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C648BA" w:rsidRDefault="00BB4EF3" w:rsidP="00D15E11">
      <w:pPr>
        <w:pStyle w:val="a5"/>
        <w:tabs>
          <w:tab w:val="right" w:pos="9639"/>
        </w:tabs>
        <w:rPr>
          <w:rFonts w:asciiTheme="minorHAnsi" w:eastAsia="新細明體" w:hAnsiTheme="minorHAnsi"/>
          <w:noProof w:val="0"/>
          <w:color w:val="000000" w:themeColor="text1"/>
          <w:sz w:val="24"/>
          <w:szCs w:val="24"/>
          <w:lang w:val="en-GB" w:eastAsia="zh-TW"/>
        </w:rPr>
      </w:pPr>
      <w:r w:rsidRPr="00561972">
        <w:rPr>
          <w:rFonts w:ascii="Calibri" w:hAnsi="Calibri"/>
          <w:bCs/>
          <w:noProof w:val="0"/>
          <w:sz w:val="24"/>
          <w:szCs w:val="24"/>
          <w:lang w:val="en-GB"/>
        </w:rPr>
        <w:t>3GPP T</w:t>
      </w:r>
      <w:bookmarkStart w:id="0" w:name="_Ref452454252"/>
      <w:bookmarkEnd w:id="0"/>
      <w:r w:rsidRPr="00561972">
        <w:rPr>
          <w:rFonts w:ascii="Calibri" w:hAnsi="Calibri"/>
          <w:bCs/>
          <w:noProof w:val="0"/>
          <w:sz w:val="24"/>
          <w:szCs w:val="24"/>
          <w:lang w:val="en-GB"/>
        </w:rPr>
        <w:t xml:space="preserve">SG-RAN </w:t>
      </w:r>
      <w:r w:rsidRPr="00561972">
        <w:rPr>
          <w:rFonts w:ascii="Calibri" w:hAnsi="Calibri"/>
          <w:noProof w:val="0"/>
          <w:sz w:val="24"/>
          <w:szCs w:val="24"/>
          <w:lang w:val="en-GB"/>
        </w:rPr>
        <w:t>WG4 NR AH Meeting #</w:t>
      </w:r>
      <w:r>
        <w:rPr>
          <w:rFonts w:ascii="Calibri" w:eastAsia="新細明體" w:hAnsi="Calibri"/>
          <w:noProof w:val="0"/>
          <w:sz w:val="24"/>
          <w:szCs w:val="24"/>
          <w:lang w:val="en-GB" w:eastAsia="zh-TW"/>
        </w:rPr>
        <w:t>3</w:t>
      </w:r>
      <w:r w:rsidR="00D15E11" w:rsidRPr="00C648BA">
        <w:rPr>
          <w:rFonts w:asciiTheme="minorHAnsi" w:hAnsiTheme="minorHAnsi"/>
          <w:bCs/>
          <w:noProof w:val="0"/>
          <w:color w:val="000000" w:themeColor="text1"/>
          <w:sz w:val="24"/>
          <w:lang w:val="en-GB"/>
        </w:rPr>
        <w:tab/>
      </w:r>
      <w:r w:rsidR="00182E66" w:rsidRPr="00C648BA">
        <w:rPr>
          <w:rFonts w:asciiTheme="minorHAnsi" w:hAnsiTheme="minorHAnsi"/>
          <w:noProof w:val="0"/>
          <w:color w:val="000000" w:themeColor="text1"/>
          <w:sz w:val="24"/>
          <w:szCs w:val="24"/>
          <w:lang w:val="en-GB"/>
        </w:rPr>
        <w:t>R4-1</w:t>
      </w:r>
      <w:r w:rsidR="00F44191" w:rsidRPr="00C648BA">
        <w:rPr>
          <w:rFonts w:asciiTheme="minorHAnsi" w:hAnsiTheme="minorHAnsi"/>
          <w:noProof w:val="0"/>
          <w:color w:val="000000" w:themeColor="text1"/>
          <w:sz w:val="24"/>
          <w:szCs w:val="24"/>
          <w:lang w:val="en-GB"/>
        </w:rPr>
        <w:t>7</w:t>
      </w:r>
      <w:r w:rsidR="00B13515">
        <w:rPr>
          <w:rFonts w:asciiTheme="minorHAnsi" w:hAnsiTheme="minorHAnsi"/>
          <w:noProof w:val="0"/>
          <w:color w:val="000000" w:themeColor="text1"/>
          <w:sz w:val="24"/>
          <w:szCs w:val="24"/>
          <w:lang w:val="en-GB"/>
        </w:rPr>
        <w:t>09337</w:t>
      </w:r>
    </w:p>
    <w:p w:rsidR="00D15E11" w:rsidRPr="00C648BA" w:rsidRDefault="00F34FC7" w:rsidP="00D15E11">
      <w:pPr>
        <w:pStyle w:val="a5"/>
        <w:rPr>
          <w:rFonts w:asciiTheme="minorHAnsi" w:eastAsia="新細明體" w:hAnsiTheme="minorHAnsi"/>
          <w:color w:val="000000" w:themeColor="text1"/>
          <w:sz w:val="24"/>
          <w:lang w:eastAsia="zh-TW"/>
        </w:rPr>
      </w:pPr>
      <w:r>
        <w:rPr>
          <w:rFonts w:asciiTheme="minorHAnsi" w:eastAsia="新細明體" w:hAnsiTheme="minorHAnsi"/>
          <w:color w:val="000000" w:themeColor="text1"/>
          <w:sz w:val="24"/>
          <w:lang w:eastAsia="zh-TW"/>
        </w:rPr>
        <w:t>Nagoya</w:t>
      </w:r>
      <w:r w:rsidR="005A3C33" w:rsidRPr="00C648BA">
        <w:rPr>
          <w:rFonts w:asciiTheme="minorHAnsi" w:eastAsia="新細明體" w:hAnsiTheme="minorHAnsi"/>
          <w:color w:val="000000" w:themeColor="text1"/>
          <w:sz w:val="24"/>
          <w:lang w:eastAsia="zh-TW"/>
        </w:rPr>
        <w:t>,</w:t>
      </w:r>
      <w:r w:rsidR="008344EC" w:rsidRPr="00C648BA">
        <w:rPr>
          <w:rFonts w:asciiTheme="minorHAnsi" w:eastAsia="新細明體" w:hAnsiTheme="minorHAnsi"/>
          <w:color w:val="000000" w:themeColor="text1"/>
          <w:sz w:val="24"/>
          <w:lang w:eastAsia="zh-TW"/>
        </w:rPr>
        <w:t xml:space="preserve"> </w:t>
      </w:r>
      <w:r>
        <w:rPr>
          <w:rFonts w:asciiTheme="minorHAnsi" w:eastAsia="新細明體" w:hAnsiTheme="minorHAnsi"/>
          <w:color w:val="000000" w:themeColor="text1"/>
          <w:sz w:val="24"/>
          <w:lang w:eastAsia="zh-TW"/>
        </w:rPr>
        <w:t>Japan</w:t>
      </w:r>
      <w:r w:rsidR="008344EC" w:rsidRPr="00C648BA">
        <w:rPr>
          <w:rFonts w:asciiTheme="minorHAnsi" w:hAnsiTheme="minorHAnsi"/>
          <w:color w:val="000000" w:themeColor="text1"/>
          <w:sz w:val="24"/>
          <w:lang w:eastAsia="zh-CN"/>
        </w:rPr>
        <w:t xml:space="preserve">, </w:t>
      </w:r>
      <w:r>
        <w:rPr>
          <w:rFonts w:asciiTheme="minorHAnsi" w:hAnsiTheme="minorHAnsi"/>
          <w:color w:val="000000" w:themeColor="text1"/>
          <w:sz w:val="24"/>
          <w:lang w:eastAsia="zh-CN"/>
        </w:rPr>
        <w:t>18</w:t>
      </w:r>
      <w:r w:rsidRPr="00F34FC7">
        <w:rPr>
          <w:rFonts w:asciiTheme="minorHAnsi" w:hAnsiTheme="minorHAnsi"/>
          <w:color w:val="000000" w:themeColor="text1"/>
          <w:sz w:val="24"/>
          <w:vertAlign w:val="superscript"/>
          <w:lang w:eastAsia="zh-CN"/>
        </w:rPr>
        <w:t>th</w:t>
      </w:r>
      <w:r w:rsidR="00050EB1" w:rsidRPr="00C648BA">
        <w:rPr>
          <w:rFonts w:asciiTheme="minorHAnsi" w:hAnsiTheme="minorHAnsi"/>
          <w:color w:val="000000" w:themeColor="text1"/>
          <w:sz w:val="24"/>
          <w:lang w:eastAsia="zh-CN"/>
        </w:rPr>
        <w:t xml:space="preserve"> </w:t>
      </w:r>
      <w:r>
        <w:rPr>
          <w:rFonts w:asciiTheme="minorHAnsi" w:eastAsia="新細明體" w:hAnsiTheme="minorHAnsi"/>
          <w:color w:val="000000" w:themeColor="text1"/>
          <w:sz w:val="24"/>
          <w:lang w:eastAsia="zh-TW"/>
        </w:rPr>
        <w:t>–</w:t>
      </w:r>
      <w:r w:rsidR="005A3C33" w:rsidRPr="00C648BA">
        <w:rPr>
          <w:rFonts w:asciiTheme="minorHAnsi" w:eastAsia="新細明體" w:hAnsiTheme="minorHAnsi"/>
          <w:color w:val="000000" w:themeColor="text1"/>
          <w:sz w:val="24"/>
          <w:lang w:eastAsia="zh-TW"/>
        </w:rPr>
        <w:t xml:space="preserve"> </w:t>
      </w:r>
      <w:r w:rsidR="00050EB1" w:rsidRPr="00C648BA">
        <w:rPr>
          <w:rFonts w:asciiTheme="minorHAnsi" w:eastAsia="新細明體" w:hAnsiTheme="minorHAnsi"/>
          <w:color w:val="000000" w:themeColor="text1"/>
          <w:sz w:val="24"/>
          <w:lang w:eastAsia="zh-TW"/>
        </w:rPr>
        <w:t>2</w:t>
      </w:r>
      <w:r>
        <w:rPr>
          <w:rFonts w:asciiTheme="minorHAnsi" w:eastAsia="新細明體" w:hAnsiTheme="minorHAnsi"/>
          <w:color w:val="000000" w:themeColor="text1"/>
          <w:sz w:val="24"/>
          <w:lang w:eastAsia="zh-TW"/>
        </w:rPr>
        <w:t>1</w:t>
      </w:r>
      <w:r w:rsidRPr="00F34FC7">
        <w:rPr>
          <w:rFonts w:asciiTheme="minorHAnsi" w:eastAsia="新細明體" w:hAnsiTheme="minorHAnsi"/>
          <w:color w:val="000000" w:themeColor="text1"/>
          <w:sz w:val="24"/>
          <w:vertAlign w:val="superscript"/>
          <w:lang w:eastAsia="zh-TW"/>
        </w:rPr>
        <w:t>st</w:t>
      </w:r>
      <w:r w:rsidR="005A3C33" w:rsidRPr="00C648BA">
        <w:rPr>
          <w:rFonts w:asciiTheme="minorHAnsi" w:eastAsia="新細明體" w:hAnsiTheme="minorHAnsi"/>
          <w:color w:val="000000" w:themeColor="text1"/>
          <w:sz w:val="24"/>
          <w:lang w:eastAsia="zh-TW"/>
        </w:rPr>
        <w:t xml:space="preserve"> </w:t>
      </w:r>
      <w:r>
        <w:rPr>
          <w:rFonts w:asciiTheme="minorHAnsi" w:eastAsia="新細明體" w:hAnsiTheme="minorHAnsi"/>
          <w:color w:val="000000" w:themeColor="text1"/>
          <w:sz w:val="24"/>
          <w:lang w:eastAsia="zh-TW"/>
        </w:rPr>
        <w:t>September</w:t>
      </w:r>
      <w:r w:rsidR="005A3C33" w:rsidRPr="00C648BA">
        <w:rPr>
          <w:rFonts w:asciiTheme="minorHAnsi" w:eastAsia="新細明體" w:hAnsiTheme="minorHAnsi"/>
          <w:color w:val="000000" w:themeColor="text1"/>
          <w:sz w:val="24"/>
          <w:lang w:eastAsia="zh-TW"/>
        </w:rPr>
        <w:t xml:space="preserve"> </w:t>
      </w:r>
      <w:r w:rsidR="005A3C33" w:rsidRPr="00C648BA">
        <w:rPr>
          <w:rFonts w:asciiTheme="minorHAnsi" w:hAnsiTheme="minorHAnsi"/>
          <w:color w:val="000000" w:themeColor="text1"/>
          <w:sz w:val="24"/>
          <w:lang w:eastAsia="zh-CN"/>
        </w:rPr>
        <w:t>201</w:t>
      </w:r>
      <w:r w:rsidR="005A3C33" w:rsidRPr="00C648BA">
        <w:rPr>
          <w:rFonts w:asciiTheme="minorHAnsi" w:eastAsia="新細明體" w:hAnsiTheme="minorHAnsi"/>
          <w:color w:val="000000" w:themeColor="text1"/>
          <w:sz w:val="24"/>
          <w:lang w:eastAsia="zh-TW"/>
        </w:rPr>
        <w:t>7</w:t>
      </w:r>
    </w:p>
    <w:p w:rsidR="00D15E11" w:rsidRPr="00C648BA" w:rsidRDefault="00D15E11" w:rsidP="00D15E11">
      <w:pPr>
        <w:pStyle w:val="a5"/>
        <w:rPr>
          <w:rFonts w:asciiTheme="minorHAnsi" w:hAnsiTheme="minorHAnsi"/>
          <w:bCs/>
          <w:noProof w:val="0"/>
          <w:color w:val="000000" w:themeColor="text1"/>
          <w:sz w:val="24"/>
          <w:lang w:eastAsia="ja-JP"/>
        </w:rPr>
      </w:pPr>
    </w:p>
    <w:p w:rsidR="00D15E11" w:rsidRPr="00C648BA" w:rsidRDefault="00D15E11" w:rsidP="00D15E11">
      <w:pPr>
        <w:pStyle w:val="CRCoverPage"/>
        <w:rPr>
          <w:rFonts w:asciiTheme="minorHAnsi" w:eastAsia="新細明體" w:hAnsiTheme="minorHAnsi" w:cs="Arial"/>
          <w:b/>
          <w:bCs/>
          <w:color w:val="000000" w:themeColor="text1"/>
          <w:sz w:val="24"/>
          <w:lang w:eastAsia="zh-TW"/>
        </w:rPr>
      </w:pPr>
      <w:r w:rsidRPr="00C648BA">
        <w:rPr>
          <w:rFonts w:asciiTheme="minorHAnsi" w:hAnsiTheme="minorHAnsi" w:cs="Arial"/>
          <w:b/>
          <w:bCs/>
          <w:color w:val="000000" w:themeColor="text1"/>
          <w:sz w:val="24"/>
        </w:rPr>
        <w:t>Agenda item:</w:t>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00BB4EF3">
        <w:rPr>
          <w:rFonts w:asciiTheme="minorHAnsi" w:hAnsiTheme="minorHAnsi" w:cs="Arial"/>
          <w:b/>
          <w:bCs/>
          <w:color w:val="000000" w:themeColor="text1"/>
          <w:sz w:val="24"/>
        </w:rPr>
        <w:t>3.5.</w:t>
      </w:r>
      <w:r w:rsidR="00DE3E82">
        <w:rPr>
          <w:rFonts w:asciiTheme="minorHAnsi" w:hAnsiTheme="minorHAnsi" w:cs="Arial"/>
          <w:b/>
          <w:bCs/>
          <w:color w:val="000000" w:themeColor="text1"/>
          <w:sz w:val="24"/>
        </w:rPr>
        <w:t>5</w:t>
      </w:r>
    </w:p>
    <w:p w:rsidR="00D15E11" w:rsidRPr="00C648BA" w:rsidRDefault="00D15E11" w:rsidP="00D15E11">
      <w:pPr>
        <w:tabs>
          <w:tab w:val="left" w:pos="1985"/>
        </w:tabs>
        <w:ind w:left="1985" w:hanging="1985"/>
        <w:rPr>
          <w:rFonts w:cs="Arial"/>
          <w:b/>
          <w:bCs/>
          <w:color w:val="000000" w:themeColor="text1"/>
        </w:rPr>
      </w:pPr>
      <w:r w:rsidRPr="00C648BA">
        <w:rPr>
          <w:rFonts w:cs="Arial"/>
          <w:b/>
          <w:bCs/>
          <w:color w:val="000000" w:themeColor="text1"/>
        </w:rPr>
        <w:t>Source:</w:t>
      </w:r>
      <w:r w:rsidRPr="00C648BA">
        <w:rPr>
          <w:rFonts w:cs="Arial"/>
          <w:b/>
          <w:bCs/>
          <w:color w:val="000000" w:themeColor="text1"/>
        </w:rPr>
        <w:tab/>
        <w:t xml:space="preserve">MediaTek Inc. </w:t>
      </w:r>
    </w:p>
    <w:p w:rsidR="0034111C" w:rsidRPr="00C648BA" w:rsidRDefault="0034111C" w:rsidP="00A93FE5">
      <w:pPr>
        <w:ind w:left="1985" w:hanging="1985"/>
        <w:rPr>
          <w:rFonts w:cs="Arial"/>
          <w:b/>
          <w:bCs/>
          <w:color w:val="000000" w:themeColor="text1"/>
        </w:rPr>
      </w:pPr>
      <w:r w:rsidRPr="00C648BA">
        <w:rPr>
          <w:rFonts w:cs="Arial"/>
          <w:b/>
          <w:bCs/>
          <w:color w:val="000000" w:themeColor="text1"/>
        </w:rPr>
        <w:t>Title:</w:t>
      </w:r>
      <w:r w:rsidRPr="00C648BA">
        <w:rPr>
          <w:rFonts w:cs="Arial"/>
          <w:b/>
          <w:bCs/>
          <w:color w:val="000000" w:themeColor="text1"/>
        </w:rPr>
        <w:tab/>
      </w:r>
      <w:r w:rsidR="00945850">
        <w:rPr>
          <w:rFonts w:cs="Arial"/>
          <w:b/>
          <w:bCs/>
          <w:color w:val="000000" w:themeColor="text1"/>
        </w:rPr>
        <w:t xml:space="preserve">UE behaviors in </w:t>
      </w:r>
      <w:r w:rsidR="00DE3E82">
        <w:rPr>
          <w:rFonts w:cs="Arial"/>
          <w:b/>
          <w:bCs/>
          <w:color w:val="000000" w:themeColor="text1"/>
        </w:rPr>
        <w:t xml:space="preserve">NR Cell Search </w:t>
      </w:r>
    </w:p>
    <w:p w:rsidR="0034111C" w:rsidRPr="00C648BA" w:rsidRDefault="0034111C">
      <w:pPr>
        <w:rPr>
          <w:rFonts w:cs="Arial"/>
          <w:b/>
          <w:bCs/>
          <w:color w:val="000000" w:themeColor="text1"/>
        </w:rPr>
      </w:pPr>
      <w:r w:rsidRPr="00C648BA">
        <w:rPr>
          <w:rFonts w:cs="Arial"/>
          <w:b/>
          <w:bCs/>
          <w:color w:val="000000" w:themeColor="text1"/>
        </w:rPr>
        <w:t>Document for:</w:t>
      </w:r>
      <w:r w:rsidRPr="00C648BA">
        <w:rPr>
          <w:rFonts w:cs="Arial"/>
          <w:b/>
          <w:bCs/>
          <w:color w:val="000000" w:themeColor="text1"/>
        </w:rPr>
        <w:tab/>
      </w:r>
      <w:r w:rsidRPr="00C648BA">
        <w:rPr>
          <w:rFonts w:cs="Arial"/>
          <w:b/>
          <w:bCs/>
          <w:color w:val="000000" w:themeColor="text1"/>
        </w:rPr>
        <w:tab/>
      </w:r>
      <w:r w:rsidR="00DE3E82">
        <w:rPr>
          <w:rFonts w:cs="Arial"/>
          <w:b/>
          <w:bCs/>
          <w:color w:val="000000" w:themeColor="text1"/>
        </w:rPr>
        <w:tab/>
      </w:r>
      <w:r w:rsidR="00BC79E7" w:rsidRPr="00C648BA">
        <w:rPr>
          <w:rFonts w:cs="Arial"/>
          <w:b/>
          <w:bCs/>
          <w:color w:val="000000" w:themeColor="text1"/>
        </w:rPr>
        <w:t>Discussion</w:t>
      </w:r>
      <w:r w:rsidR="000A341C" w:rsidRPr="00C648BA">
        <w:rPr>
          <w:rFonts w:cs="Arial"/>
          <w:b/>
          <w:bCs/>
          <w:color w:val="000000" w:themeColor="text1"/>
        </w:rPr>
        <w:t xml:space="preserve"> </w:t>
      </w:r>
    </w:p>
    <w:p w:rsidR="0034111C" w:rsidRPr="00C648BA" w:rsidRDefault="0034111C">
      <w:pPr>
        <w:pStyle w:val="1"/>
        <w:rPr>
          <w:rFonts w:asciiTheme="minorHAnsi" w:eastAsia="新細明體" w:hAnsiTheme="minorHAnsi"/>
          <w:color w:val="000000" w:themeColor="text1"/>
          <w:lang w:eastAsia="zh-TW"/>
        </w:rPr>
      </w:pPr>
      <w:r w:rsidRPr="00C648BA">
        <w:rPr>
          <w:rFonts w:asciiTheme="minorHAnsi" w:hAnsiTheme="minorHAnsi"/>
          <w:color w:val="000000" w:themeColor="text1"/>
        </w:rPr>
        <w:t>1</w:t>
      </w:r>
      <w:r w:rsidRPr="00C648BA">
        <w:rPr>
          <w:rFonts w:asciiTheme="minorHAnsi" w:hAnsiTheme="minorHAnsi"/>
          <w:color w:val="000000" w:themeColor="text1"/>
        </w:rPr>
        <w:tab/>
      </w:r>
      <w:r w:rsidR="00EE7FA7" w:rsidRPr="00C648BA">
        <w:rPr>
          <w:rFonts w:asciiTheme="minorHAnsi" w:hAnsiTheme="minorHAnsi"/>
          <w:color w:val="000000" w:themeColor="text1"/>
        </w:rPr>
        <w:t>Introduction</w:t>
      </w:r>
      <w:r w:rsidR="0001174A" w:rsidRPr="00C648BA">
        <w:rPr>
          <w:rFonts w:asciiTheme="minorHAnsi" w:eastAsia="新細明體" w:hAnsiTheme="minorHAnsi"/>
          <w:color w:val="000000" w:themeColor="text1"/>
          <w:lang w:eastAsia="zh-TW"/>
        </w:rPr>
        <w:t xml:space="preserve"> </w:t>
      </w:r>
    </w:p>
    <w:p w:rsidR="002A4089" w:rsidRPr="00C648BA" w:rsidRDefault="00C05EFD" w:rsidP="005E030D">
      <w:pPr>
        <w:jc w:val="both"/>
        <w:rPr>
          <w:lang w:eastAsia="en-GB"/>
        </w:rPr>
      </w:pPr>
      <w:bookmarkStart w:id="1" w:name="OLE_LINK1"/>
      <w:bookmarkStart w:id="2" w:name="OLE_LINK2"/>
      <w:bookmarkStart w:id="3" w:name="OLE_LINK132"/>
      <w:bookmarkStart w:id="4" w:name="OLE_LINK133"/>
      <w:r w:rsidRPr="00C648BA">
        <w:rPr>
          <w:color w:val="000000" w:themeColor="text1"/>
        </w:rPr>
        <w:t xml:space="preserve">In </w:t>
      </w:r>
      <w:r w:rsidR="009D099F">
        <w:rPr>
          <w:color w:val="000000" w:themeColor="text1"/>
        </w:rPr>
        <w:t xml:space="preserve">NR, </w:t>
      </w:r>
      <w:r w:rsidR="00D05A94">
        <w:rPr>
          <w:color w:val="000000" w:themeColor="text1"/>
        </w:rPr>
        <w:t xml:space="preserve">what UE needs to do in </w:t>
      </w:r>
      <w:r w:rsidR="009D099F">
        <w:rPr>
          <w:color w:val="000000" w:themeColor="text1"/>
        </w:rPr>
        <w:t xml:space="preserve">cell search is different to LTE because of the configuration of SMTC, the possibility of reporting beam-level RSRP… etc. In this paper, we provide our view on </w:t>
      </w:r>
      <w:r w:rsidR="001C2722">
        <w:rPr>
          <w:color w:val="000000" w:themeColor="text1"/>
        </w:rPr>
        <w:t xml:space="preserve">UE’s behavior in </w:t>
      </w:r>
      <w:r w:rsidR="009D099F">
        <w:rPr>
          <w:color w:val="000000" w:themeColor="text1"/>
        </w:rPr>
        <w:t>NR cell search.</w:t>
      </w:r>
      <w:r w:rsidR="0032168B">
        <w:rPr>
          <w:color w:val="000000" w:themeColor="text1"/>
        </w:rPr>
        <w:t xml:space="preserve"> </w:t>
      </w:r>
    </w:p>
    <w:p w:rsidR="000F7F8F" w:rsidRDefault="002A4089" w:rsidP="000F7F8F">
      <w:pPr>
        <w:pStyle w:val="1"/>
        <w:rPr>
          <w:rFonts w:asciiTheme="minorHAnsi" w:hAnsiTheme="minorHAnsi"/>
          <w:color w:val="000000" w:themeColor="text1"/>
        </w:rPr>
      </w:pPr>
      <w:r w:rsidRPr="00C648BA">
        <w:rPr>
          <w:rFonts w:asciiTheme="minorHAnsi" w:hAnsiTheme="minorHAnsi"/>
          <w:color w:val="000000" w:themeColor="text1"/>
        </w:rPr>
        <w:t>2</w:t>
      </w:r>
      <w:r w:rsidR="000F7F8F" w:rsidRPr="00C648BA">
        <w:rPr>
          <w:rFonts w:asciiTheme="minorHAnsi" w:hAnsiTheme="minorHAnsi"/>
          <w:color w:val="000000" w:themeColor="text1"/>
        </w:rPr>
        <w:tab/>
      </w:r>
      <w:r w:rsidR="009A502B">
        <w:rPr>
          <w:rFonts w:asciiTheme="minorHAnsi" w:hAnsiTheme="minorHAnsi"/>
          <w:color w:val="000000" w:themeColor="text1"/>
        </w:rPr>
        <w:t xml:space="preserve">Initial </w:t>
      </w:r>
      <w:r w:rsidR="00AB7402">
        <w:rPr>
          <w:rFonts w:asciiTheme="minorHAnsi" w:hAnsiTheme="minorHAnsi"/>
          <w:color w:val="000000" w:themeColor="text1"/>
        </w:rPr>
        <w:t>Power Scan</w:t>
      </w:r>
    </w:p>
    <w:bookmarkEnd w:id="1"/>
    <w:bookmarkEnd w:id="2"/>
    <w:bookmarkEnd w:id="3"/>
    <w:bookmarkEnd w:id="4"/>
    <w:p w:rsidR="009F5AD1" w:rsidRDefault="00405BDD" w:rsidP="005E030D">
      <w:pPr>
        <w:pStyle w:val="af2"/>
        <w:jc w:val="both"/>
        <w:rPr>
          <w:rFonts w:asciiTheme="minorHAnsi" w:hAnsiTheme="minorHAnsi"/>
          <w:b w:val="0"/>
          <w:sz w:val="22"/>
          <w:szCs w:val="22"/>
        </w:rPr>
      </w:pPr>
      <w:r w:rsidRPr="005E030D">
        <w:rPr>
          <w:rFonts w:asciiTheme="minorHAnsi" w:hAnsiTheme="minorHAnsi"/>
          <w:b w:val="0"/>
          <w:color w:val="000000" w:themeColor="text1"/>
          <w:sz w:val="22"/>
          <w:szCs w:val="22"/>
        </w:rPr>
        <w:t xml:space="preserve">After </w:t>
      </w:r>
      <w:r w:rsidRPr="005E030D">
        <w:rPr>
          <w:rFonts w:asciiTheme="minorHAnsi" w:eastAsiaTheme="minorEastAsia" w:hAnsiTheme="minorHAnsi"/>
          <w:b w:val="0"/>
          <w:sz w:val="22"/>
          <w:szCs w:val="22"/>
        </w:rPr>
        <w:t>power on</w:t>
      </w:r>
      <w:r w:rsidR="005E030D" w:rsidRPr="005E030D">
        <w:rPr>
          <w:rFonts w:asciiTheme="minorHAnsi" w:eastAsiaTheme="minorEastAsia" w:hAnsiTheme="minorHAnsi"/>
          <w:b w:val="0"/>
          <w:sz w:val="22"/>
          <w:szCs w:val="22"/>
        </w:rPr>
        <w:t xml:space="preserve">, </w:t>
      </w:r>
      <w:r w:rsidRPr="005E030D">
        <w:rPr>
          <w:rFonts w:asciiTheme="minorHAnsi" w:eastAsiaTheme="minorEastAsia" w:hAnsiTheme="minorHAnsi"/>
          <w:b w:val="0"/>
          <w:sz w:val="22"/>
          <w:szCs w:val="22"/>
        </w:rPr>
        <w:t xml:space="preserve">UE performs </w:t>
      </w:r>
      <w:r w:rsidR="005E030D" w:rsidRPr="005E030D">
        <w:rPr>
          <w:rFonts w:asciiTheme="minorHAnsi" w:eastAsiaTheme="minorEastAsia" w:hAnsiTheme="minorHAnsi"/>
          <w:b w:val="0"/>
          <w:sz w:val="22"/>
          <w:szCs w:val="22"/>
        </w:rPr>
        <w:t>power</w:t>
      </w:r>
      <w:r w:rsidRPr="005E030D">
        <w:rPr>
          <w:rFonts w:asciiTheme="minorHAnsi" w:eastAsiaTheme="minorEastAsia" w:hAnsiTheme="minorHAnsi"/>
          <w:b w:val="0"/>
          <w:sz w:val="22"/>
          <w:szCs w:val="22"/>
        </w:rPr>
        <w:t xml:space="preserve"> scan over the band to fin</w:t>
      </w:r>
      <w:r w:rsidR="009F5AD1">
        <w:rPr>
          <w:rFonts w:asciiTheme="minorHAnsi" w:eastAsiaTheme="minorEastAsia" w:hAnsiTheme="minorHAnsi"/>
          <w:b w:val="0"/>
          <w:sz w:val="22"/>
          <w:szCs w:val="22"/>
        </w:rPr>
        <w:t xml:space="preserve">d a cell. If UE cannot detect any signal power on a given frequency location, then UE moves to another location based on the frequency granularity of sync raster. In LTE with </w:t>
      </w:r>
      <w:r w:rsidR="009F5AD1">
        <w:rPr>
          <w:rFonts w:asciiTheme="minorHAnsi" w:hAnsiTheme="minorHAnsi"/>
          <w:b w:val="0"/>
          <w:sz w:val="22"/>
          <w:szCs w:val="22"/>
        </w:rPr>
        <w:t xml:space="preserve">5ms periodicity for PSS/SSS and even shorter periodicity for CRS, UE only needs to stay at a frequency location for at most 5ms to determine the existence of signal. </w:t>
      </w:r>
    </w:p>
    <w:p w:rsidR="00405BDD" w:rsidRDefault="009F5AD1" w:rsidP="00F70B4C">
      <w:pPr>
        <w:pStyle w:val="af2"/>
        <w:jc w:val="both"/>
        <w:rPr>
          <w:rFonts w:asciiTheme="minorHAnsi" w:hAnsiTheme="minorHAnsi"/>
          <w:b w:val="0"/>
          <w:sz w:val="22"/>
          <w:szCs w:val="22"/>
        </w:rPr>
      </w:pPr>
      <w:r>
        <w:rPr>
          <w:rFonts w:asciiTheme="minorHAnsi" w:hAnsiTheme="minorHAnsi"/>
          <w:b w:val="0"/>
          <w:sz w:val="22"/>
          <w:szCs w:val="22"/>
        </w:rPr>
        <w:t xml:space="preserve">The situation is different in NR. </w:t>
      </w:r>
      <w:r w:rsidR="005E030D" w:rsidRPr="005E030D">
        <w:rPr>
          <w:rFonts w:asciiTheme="minorHAnsi" w:eastAsiaTheme="minorEastAsia" w:hAnsiTheme="minorHAnsi"/>
          <w:b w:val="0"/>
          <w:sz w:val="22"/>
          <w:szCs w:val="22"/>
        </w:rPr>
        <w:t xml:space="preserve">In the worst case where the cell is empty without any active data traffic, only SSB is broadcasted. </w:t>
      </w:r>
      <w:r>
        <w:rPr>
          <w:rFonts w:asciiTheme="minorHAnsi" w:eastAsiaTheme="minorEastAsia" w:hAnsiTheme="minorHAnsi"/>
          <w:b w:val="0"/>
          <w:sz w:val="22"/>
          <w:szCs w:val="22"/>
        </w:rPr>
        <w:t>T</w:t>
      </w:r>
      <w:r w:rsidR="005E030D">
        <w:rPr>
          <w:rFonts w:asciiTheme="minorHAnsi" w:eastAsiaTheme="minorEastAsia" w:hAnsiTheme="minorHAnsi"/>
          <w:b w:val="0"/>
          <w:sz w:val="22"/>
          <w:szCs w:val="22"/>
        </w:rPr>
        <w:t xml:space="preserve">he periodicity of SS burst set </w:t>
      </w:r>
      <w:r>
        <w:rPr>
          <w:rFonts w:asciiTheme="minorHAnsi" w:eastAsiaTheme="minorEastAsia" w:hAnsiTheme="minorHAnsi"/>
          <w:b w:val="0"/>
          <w:sz w:val="22"/>
          <w:szCs w:val="22"/>
        </w:rPr>
        <w:t>determines how long UE needs to stay at a frequency location</w:t>
      </w:r>
      <w:r w:rsidR="005E030D">
        <w:rPr>
          <w:rFonts w:asciiTheme="minorHAnsi" w:eastAsiaTheme="minorEastAsia" w:hAnsiTheme="minorHAnsi"/>
          <w:b w:val="0"/>
          <w:sz w:val="22"/>
          <w:szCs w:val="22"/>
        </w:rPr>
        <w:t>.</w:t>
      </w:r>
      <w:r>
        <w:rPr>
          <w:rFonts w:asciiTheme="minorHAnsi" w:eastAsiaTheme="minorEastAsia" w:hAnsiTheme="minorHAnsi"/>
          <w:b w:val="0"/>
          <w:sz w:val="22"/>
          <w:szCs w:val="22"/>
        </w:rPr>
        <w:t xml:space="preserve"> For an example, w</w:t>
      </w:r>
      <w:r w:rsidR="005E030D">
        <w:rPr>
          <w:rFonts w:asciiTheme="minorHAnsi" w:eastAsiaTheme="minorEastAsia" w:hAnsiTheme="minorHAnsi"/>
          <w:b w:val="0"/>
          <w:sz w:val="22"/>
          <w:szCs w:val="22"/>
        </w:rPr>
        <w:t xml:space="preserve">e assume SS burst set periodicity is 20ms, which is </w:t>
      </w:r>
      <w:r>
        <w:rPr>
          <w:rFonts w:asciiTheme="minorHAnsi" w:eastAsiaTheme="minorEastAsia" w:hAnsiTheme="minorHAnsi"/>
          <w:b w:val="0"/>
          <w:sz w:val="22"/>
          <w:szCs w:val="22"/>
        </w:rPr>
        <w:t>the assumption adopted by UE for initial cell search as agreed in RAN1. Then, UE needs to stay at the frequency location for at least 20ms before moving to the next one. T</w:t>
      </w:r>
      <w:r w:rsidR="00405BDD" w:rsidRPr="005E030D">
        <w:rPr>
          <w:rFonts w:asciiTheme="minorHAnsi" w:hAnsiTheme="minorHAnsi"/>
          <w:b w:val="0"/>
          <w:sz w:val="22"/>
          <w:szCs w:val="22"/>
        </w:rPr>
        <w:t xml:space="preserve">he latency </w:t>
      </w:r>
      <w:r w:rsidR="001C2722">
        <w:rPr>
          <w:rFonts w:asciiTheme="minorHAnsi" w:hAnsiTheme="minorHAnsi"/>
          <w:b w:val="0"/>
          <w:sz w:val="22"/>
          <w:szCs w:val="22"/>
        </w:rPr>
        <w:t>could be</w:t>
      </w:r>
      <w:r w:rsidR="00405BDD" w:rsidRPr="005E030D">
        <w:rPr>
          <w:rFonts w:asciiTheme="minorHAnsi" w:hAnsiTheme="minorHAnsi"/>
          <w:b w:val="0"/>
          <w:sz w:val="22"/>
          <w:szCs w:val="22"/>
        </w:rPr>
        <w:t xml:space="preserve"> 4 times longer </w:t>
      </w:r>
      <w:r w:rsidR="001C2722">
        <w:rPr>
          <w:rFonts w:asciiTheme="minorHAnsi" w:hAnsiTheme="minorHAnsi"/>
          <w:b w:val="0"/>
          <w:sz w:val="22"/>
          <w:szCs w:val="22"/>
        </w:rPr>
        <w:t>than LTE</w:t>
      </w:r>
      <w:r w:rsidR="00405BDD" w:rsidRPr="005E030D">
        <w:rPr>
          <w:rFonts w:asciiTheme="minorHAnsi" w:hAnsiTheme="minorHAnsi"/>
          <w:b w:val="0"/>
          <w:sz w:val="22"/>
          <w:szCs w:val="22"/>
        </w:rPr>
        <w:t>.</w:t>
      </w:r>
      <w:r w:rsidR="00F70B4C">
        <w:rPr>
          <w:rFonts w:asciiTheme="minorHAnsi" w:hAnsiTheme="minorHAnsi"/>
          <w:b w:val="0"/>
          <w:sz w:val="22"/>
          <w:szCs w:val="22"/>
        </w:rPr>
        <w:t xml:space="preserve"> </w:t>
      </w:r>
      <w:r w:rsidR="00405BDD" w:rsidRPr="005E030D">
        <w:rPr>
          <w:rFonts w:asciiTheme="minorHAnsi" w:hAnsiTheme="minorHAnsi"/>
          <w:b w:val="0"/>
          <w:sz w:val="22"/>
          <w:szCs w:val="22"/>
        </w:rPr>
        <w:t xml:space="preserve">Note that no requirement for </w:t>
      </w:r>
      <w:r w:rsidR="007278AC">
        <w:rPr>
          <w:rFonts w:asciiTheme="minorHAnsi" w:hAnsiTheme="minorHAnsi"/>
          <w:b w:val="0"/>
          <w:sz w:val="22"/>
          <w:szCs w:val="22"/>
        </w:rPr>
        <w:t>initial cell search in TS38.133.</w:t>
      </w:r>
    </w:p>
    <w:p w:rsidR="00AB7402" w:rsidRDefault="00AB7402" w:rsidP="00AB7402">
      <w:pPr>
        <w:jc w:val="center"/>
      </w:pPr>
      <w:r w:rsidRPr="00AB7402">
        <w:rPr>
          <w:noProof/>
          <w:lang w:eastAsia="zh-TW"/>
        </w:rPr>
        <w:drawing>
          <wp:inline distT="0" distB="0" distL="0" distR="0">
            <wp:extent cx="4283792" cy="1974305"/>
            <wp:effectExtent l="0" t="0" r="254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9899" cy="1981728"/>
                    </a:xfrm>
                    <a:prstGeom prst="rect">
                      <a:avLst/>
                    </a:prstGeom>
                    <a:noFill/>
                    <a:ln>
                      <a:noFill/>
                    </a:ln>
                  </pic:spPr>
                </pic:pic>
              </a:graphicData>
            </a:graphic>
          </wp:inline>
        </w:drawing>
      </w:r>
    </w:p>
    <w:p w:rsidR="00AB7402" w:rsidRPr="00AB7402" w:rsidRDefault="00AB7402" w:rsidP="00AB7402">
      <w:pPr>
        <w:jc w:val="center"/>
      </w:pPr>
      <w:r>
        <w:lastRenderedPageBreak/>
        <w:t>Figure 1. Initial power scan for LTE and NR</w:t>
      </w:r>
    </w:p>
    <w:p w:rsidR="00F70B4C" w:rsidRDefault="00F70B4C" w:rsidP="00F70B4C">
      <w:pPr>
        <w:pStyle w:val="af2"/>
        <w:jc w:val="both"/>
        <w:rPr>
          <w:rFonts w:asciiTheme="minorHAnsi" w:hAnsiTheme="minorHAnsi"/>
          <w:i/>
          <w:sz w:val="22"/>
          <w:szCs w:val="22"/>
        </w:rPr>
      </w:pPr>
      <w:bookmarkStart w:id="5" w:name="_Ref492413137"/>
      <w:r w:rsidRPr="00F70B4C">
        <w:rPr>
          <w:rFonts w:asciiTheme="minorHAnsi" w:hAnsiTheme="minorHAnsi"/>
          <w:i/>
          <w:sz w:val="22"/>
          <w:szCs w:val="22"/>
        </w:rPr>
        <w:t xml:space="preserve">Observation </w:t>
      </w:r>
      <w:r w:rsidRPr="00F70B4C">
        <w:rPr>
          <w:rFonts w:asciiTheme="minorHAnsi" w:hAnsiTheme="minorHAnsi"/>
          <w:i/>
          <w:sz w:val="22"/>
          <w:szCs w:val="22"/>
        </w:rPr>
        <w:fldChar w:fldCharType="begin"/>
      </w:r>
      <w:r w:rsidRPr="00F70B4C">
        <w:rPr>
          <w:rFonts w:asciiTheme="minorHAnsi" w:hAnsiTheme="minorHAnsi"/>
          <w:i/>
          <w:sz w:val="22"/>
          <w:szCs w:val="22"/>
        </w:rPr>
        <w:instrText xml:space="preserve"> SEQ Observation \* ARABIC </w:instrText>
      </w:r>
      <w:r w:rsidRPr="00F70B4C">
        <w:rPr>
          <w:rFonts w:asciiTheme="minorHAnsi" w:hAnsiTheme="minorHAnsi"/>
          <w:i/>
          <w:sz w:val="22"/>
          <w:szCs w:val="22"/>
        </w:rPr>
        <w:fldChar w:fldCharType="separate"/>
      </w:r>
      <w:r w:rsidR="00134307">
        <w:rPr>
          <w:rFonts w:asciiTheme="minorHAnsi" w:hAnsiTheme="minorHAnsi"/>
          <w:i/>
          <w:noProof/>
          <w:sz w:val="22"/>
          <w:szCs w:val="22"/>
        </w:rPr>
        <w:t>1</w:t>
      </w:r>
      <w:r w:rsidRPr="00F70B4C">
        <w:rPr>
          <w:rFonts w:asciiTheme="minorHAnsi" w:hAnsiTheme="minorHAnsi"/>
          <w:i/>
          <w:sz w:val="22"/>
          <w:szCs w:val="22"/>
        </w:rPr>
        <w:fldChar w:fldCharType="end"/>
      </w:r>
      <w:r w:rsidRPr="00F70B4C">
        <w:rPr>
          <w:rFonts w:asciiTheme="minorHAnsi" w:hAnsiTheme="minorHAnsi"/>
          <w:i/>
          <w:sz w:val="22"/>
          <w:szCs w:val="22"/>
        </w:rPr>
        <w:t xml:space="preserve">: Given the same raster, the initial cell search delay of NR </w:t>
      </w:r>
      <w:r w:rsidR="007278AC">
        <w:rPr>
          <w:rFonts w:asciiTheme="minorHAnsi" w:hAnsiTheme="minorHAnsi"/>
          <w:i/>
          <w:sz w:val="22"/>
          <w:szCs w:val="22"/>
        </w:rPr>
        <w:t>could</w:t>
      </w:r>
      <w:r w:rsidRPr="00F70B4C">
        <w:rPr>
          <w:rFonts w:asciiTheme="minorHAnsi" w:hAnsiTheme="minorHAnsi"/>
          <w:i/>
          <w:sz w:val="22"/>
          <w:szCs w:val="22"/>
        </w:rPr>
        <w:t xml:space="preserve"> be 4 times longer than that of LTE.</w:t>
      </w:r>
      <w:bookmarkEnd w:id="5"/>
    </w:p>
    <w:p w:rsidR="00C05EFD" w:rsidRPr="00C648BA" w:rsidRDefault="00C23207" w:rsidP="00C05EFD">
      <w:pPr>
        <w:pStyle w:val="1"/>
        <w:rPr>
          <w:rFonts w:asciiTheme="minorHAnsi" w:hAnsiTheme="minorHAnsi"/>
          <w:color w:val="000000" w:themeColor="text1"/>
        </w:rPr>
      </w:pPr>
      <w:r>
        <w:rPr>
          <w:rFonts w:asciiTheme="minorHAnsi" w:hAnsiTheme="minorHAnsi"/>
          <w:color w:val="000000" w:themeColor="text1"/>
        </w:rPr>
        <w:t>3</w:t>
      </w:r>
      <w:r w:rsidR="00C05EFD" w:rsidRPr="00C648BA">
        <w:rPr>
          <w:rFonts w:asciiTheme="minorHAnsi" w:hAnsiTheme="minorHAnsi"/>
          <w:color w:val="000000" w:themeColor="text1"/>
        </w:rPr>
        <w:tab/>
      </w:r>
      <w:r w:rsidR="009A502B">
        <w:rPr>
          <w:rFonts w:asciiTheme="minorHAnsi" w:hAnsiTheme="minorHAnsi"/>
          <w:color w:val="000000" w:themeColor="text1"/>
        </w:rPr>
        <w:t xml:space="preserve">Cell Search in </w:t>
      </w:r>
      <w:r w:rsidR="008A2372">
        <w:rPr>
          <w:rFonts w:asciiTheme="minorHAnsi" w:hAnsiTheme="minorHAnsi"/>
          <w:color w:val="000000" w:themeColor="text1"/>
        </w:rPr>
        <w:t>IDLE</w:t>
      </w:r>
      <w:r w:rsidR="009A502B">
        <w:rPr>
          <w:rFonts w:asciiTheme="minorHAnsi" w:hAnsiTheme="minorHAnsi"/>
          <w:color w:val="000000" w:themeColor="text1"/>
        </w:rPr>
        <w:t xml:space="preserve"> mode</w:t>
      </w:r>
    </w:p>
    <w:p w:rsidR="00F70B4C" w:rsidRDefault="00F70B4C" w:rsidP="006273CF">
      <w:pPr>
        <w:jc w:val="both"/>
      </w:pPr>
      <w:r>
        <w:t>Once some signal power is detected by the UE, UE starts the cell search. UE assumes that the SS burst set periodicity is 20ms. After a cell is found, UE can start to decode the MIB and also other system information blocks</w:t>
      </w:r>
      <w:r w:rsidR="00453789">
        <w:t xml:space="preserve"> (SIBs)</w:t>
      </w:r>
      <w:r>
        <w:t xml:space="preserve">. In LTE, the information about intra-frequency and inter-frequency neighboring cells are provided in SIB-4 and SIB-5. These information are available to the </w:t>
      </w:r>
      <w:r w:rsidR="008A2372">
        <w:rPr>
          <w:color w:val="000000" w:themeColor="text1"/>
        </w:rPr>
        <w:t>IDLE</w:t>
      </w:r>
      <w:r>
        <w:t xml:space="preserve"> mode UE. Therefore, an </w:t>
      </w:r>
      <w:r w:rsidR="008A2372">
        <w:rPr>
          <w:color w:val="000000" w:themeColor="text1"/>
        </w:rPr>
        <w:t>IDLE</w:t>
      </w:r>
      <w:r>
        <w:t xml:space="preserve"> mode UE can jump to other frequency layers and search for other neighboring cells. In LTE, the cell search could be efficient be case the periodicity of PSS/SSS is 5ms.</w:t>
      </w:r>
    </w:p>
    <w:p w:rsidR="00F70B4C" w:rsidRDefault="00F70B4C" w:rsidP="00F70B4C">
      <w:pPr>
        <w:jc w:val="both"/>
      </w:pPr>
      <w:r>
        <w:t xml:space="preserve">In NR, the efficiency is not clear because SS burst set periodicity can be 5, 10, 20, 40, 80 or 160 ms. Without </w:t>
      </w:r>
      <w:r w:rsidR="00302513">
        <w:t>an exact</w:t>
      </w:r>
      <w:r>
        <w:t xml:space="preserve"> knowledge of the SSB timing location, it is not possible for UE to perform efficient cell search on other frequency layers. </w:t>
      </w:r>
      <w:r w:rsidR="006273CF">
        <w:t>Therefore, an assistance information call SMTC is introduced in RAN1 NR#2 meeting, as captured below:</w:t>
      </w:r>
    </w:p>
    <w:tbl>
      <w:tblPr>
        <w:tblStyle w:val="af6"/>
        <w:tblW w:w="0" w:type="auto"/>
        <w:tblLook w:val="04A0" w:firstRow="1" w:lastRow="0" w:firstColumn="1" w:lastColumn="0" w:noHBand="0" w:noVBand="1"/>
      </w:tblPr>
      <w:tblGrid>
        <w:gridCol w:w="9629"/>
      </w:tblGrid>
      <w:tr w:rsidR="006273CF" w:rsidTr="006273CF">
        <w:tc>
          <w:tcPr>
            <w:tcW w:w="9629" w:type="dxa"/>
          </w:tcPr>
          <w:p w:rsidR="006273CF" w:rsidRPr="009D133F" w:rsidRDefault="006273CF" w:rsidP="006273CF">
            <w:pPr>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rsidR="006273CF" w:rsidRPr="006273CF" w:rsidRDefault="006273CF" w:rsidP="006273CF">
            <w:pPr>
              <w:numPr>
                <w:ilvl w:val="0"/>
                <w:numId w:val="7"/>
              </w:numPr>
              <w:spacing w:after="0" w:line="240" w:lineRule="auto"/>
              <w:rPr>
                <w:rFonts w:eastAsia="MS Mincho"/>
              </w:rPr>
            </w:pPr>
            <w:r w:rsidRPr="006273CF">
              <w:rPr>
                <w:rFonts w:eastAsia="MS Mincho"/>
              </w:rPr>
              <w:t xml:space="preserve">Regarding the </w:t>
            </w:r>
            <w:r w:rsidRPr="006273CF">
              <w:rPr>
                <w:rFonts w:eastAsia="MS Mincho" w:hint="eastAsia"/>
              </w:rPr>
              <w:t xml:space="preserve">SS block based RRM </w:t>
            </w:r>
            <w:r w:rsidRPr="006273CF">
              <w:rPr>
                <w:rFonts w:eastAsia="MS Mincho"/>
              </w:rPr>
              <w:t xml:space="preserve">measurement timing configuration </w:t>
            </w:r>
            <w:r w:rsidRPr="006273CF">
              <w:rPr>
                <w:rFonts w:eastAsia="MS Mincho" w:hint="eastAsia"/>
              </w:rPr>
              <w:t xml:space="preserve">(SMTC) </w:t>
            </w:r>
            <w:r w:rsidRPr="006273CF">
              <w:rPr>
                <w:rFonts w:eastAsia="MS Mincho"/>
              </w:rPr>
              <w:t xml:space="preserve">i.e., </w:t>
            </w:r>
            <w:r w:rsidRPr="006273CF">
              <w:rPr>
                <w:rFonts w:eastAsia="MS Mincho" w:hint="eastAsia"/>
              </w:rPr>
              <w:t xml:space="preserve">measurement window </w:t>
            </w:r>
            <w:r w:rsidRPr="006273CF">
              <w:rPr>
                <w:rFonts w:eastAsia="MS Mincho"/>
              </w:rPr>
              <w:t>periodicity/duration</w:t>
            </w:r>
            <w:r w:rsidRPr="006273CF">
              <w:rPr>
                <w:rFonts w:eastAsia="MS Mincho" w:hint="eastAsia"/>
              </w:rPr>
              <w:t>/offset</w:t>
            </w:r>
            <w:r w:rsidRPr="006273CF">
              <w:rPr>
                <w:rFonts w:eastAsia="MS Mincho"/>
              </w:rPr>
              <w:t xml:space="preserve"> information for UE RRM measurement per frequency carrier,</w:t>
            </w:r>
          </w:p>
          <w:p w:rsidR="006273CF" w:rsidRPr="006273CF" w:rsidRDefault="006273CF" w:rsidP="006273CF">
            <w:pPr>
              <w:numPr>
                <w:ilvl w:val="1"/>
                <w:numId w:val="7"/>
              </w:numPr>
              <w:spacing w:after="0" w:line="240" w:lineRule="auto"/>
              <w:rPr>
                <w:rFonts w:eastAsia="MS Mincho"/>
              </w:rPr>
            </w:pPr>
            <w:r w:rsidRPr="006273CF">
              <w:rPr>
                <w:rFonts w:eastAsia="MS Mincho" w:hint="eastAsia"/>
              </w:rPr>
              <w:t>For intra-frequency CONNECTED mode measurement, up to two</w:t>
            </w:r>
            <w:r w:rsidRPr="006273CF">
              <w:rPr>
                <w:rFonts w:eastAsia="MS Mincho"/>
              </w:rPr>
              <w:t xml:space="preserve"> measurement </w:t>
            </w:r>
            <w:r w:rsidRPr="006273CF">
              <w:rPr>
                <w:rFonts w:eastAsia="MS Mincho" w:hint="eastAsia"/>
              </w:rPr>
              <w:t>window periodicities</w:t>
            </w:r>
            <w:r w:rsidRPr="006273CF">
              <w:rPr>
                <w:rFonts w:eastAsia="MS Mincho"/>
              </w:rPr>
              <w:t xml:space="preserve"> can be configured</w:t>
            </w:r>
          </w:p>
          <w:p w:rsidR="006273CF" w:rsidRPr="006273CF" w:rsidRDefault="006273CF" w:rsidP="006273CF">
            <w:pPr>
              <w:numPr>
                <w:ilvl w:val="2"/>
                <w:numId w:val="7"/>
              </w:numPr>
              <w:spacing w:after="0" w:line="240" w:lineRule="auto"/>
              <w:rPr>
                <w:rFonts w:eastAsia="MS Mincho"/>
              </w:rPr>
            </w:pPr>
            <w:r w:rsidRPr="006273CF">
              <w:rPr>
                <w:rFonts w:eastAsia="MS Mincho" w:hint="eastAsia"/>
              </w:rPr>
              <w:t>UE can be informed of which cell(s) is associated with which measurement window periodicity</w:t>
            </w:r>
          </w:p>
          <w:p w:rsidR="006273CF" w:rsidRPr="006273CF" w:rsidRDefault="006273CF" w:rsidP="006273CF">
            <w:pPr>
              <w:numPr>
                <w:ilvl w:val="3"/>
                <w:numId w:val="7"/>
              </w:numPr>
              <w:spacing w:after="0" w:line="240" w:lineRule="auto"/>
              <w:rPr>
                <w:rFonts w:eastAsia="MS Mincho"/>
              </w:rPr>
            </w:pPr>
            <w:r w:rsidRPr="006273CF">
              <w:rPr>
                <w:rFonts w:eastAsia="MS Mincho"/>
              </w:rPr>
              <w:t>F</w:t>
            </w:r>
            <w:r w:rsidRPr="006273CF">
              <w:rPr>
                <w:rFonts w:eastAsia="MS Mincho" w:hint="eastAsia"/>
              </w:rPr>
              <w:t xml:space="preserve">or cell(s) </w:t>
            </w:r>
            <w:r w:rsidRPr="006273CF">
              <w:rPr>
                <w:rFonts w:eastAsia="MS Mincho"/>
              </w:rPr>
              <w:t>tha</w:t>
            </w:r>
            <w:r w:rsidRPr="006273CF">
              <w:rPr>
                <w:rFonts w:eastAsia="MS Mincho" w:hint="eastAsia"/>
              </w:rPr>
              <w:t>t is not listed, longer measurement window periodicity is used</w:t>
            </w:r>
          </w:p>
          <w:p w:rsidR="006273CF" w:rsidRPr="006273CF" w:rsidRDefault="006273CF" w:rsidP="006273CF">
            <w:pPr>
              <w:numPr>
                <w:ilvl w:val="2"/>
                <w:numId w:val="7"/>
              </w:numPr>
              <w:spacing w:after="0" w:line="240" w:lineRule="auto"/>
              <w:rPr>
                <w:rFonts w:eastAsia="MS Mincho"/>
              </w:rPr>
            </w:pPr>
            <w:r w:rsidRPr="006273CF">
              <w:rPr>
                <w:rFonts w:eastAsia="MS Mincho" w:hint="eastAsia"/>
              </w:rPr>
              <w:t>Single measurement window offset and duration are configured per frequency carrier</w:t>
            </w:r>
          </w:p>
          <w:p w:rsidR="006273CF" w:rsidRPr="006273CF" w:rsidRDefault="006273CF" w:rsidP="006273CF">
            <w:pPr>
              <w:numPr>
                <w:ilvl w:val="1"/>
                <w:numId w:val="7"/>
              </w:numPr>
              <w:spacing w:after="0" w:line="240" w:lineRule="auto"/>
              <w:rPr>
                <w:rFonts w:eastAsia="MS Mincho"/>
              </w:rPr>
            </w:pPr>
            <w:r w:rsidRPr="006273CF">
              <w:rPr>
                <w:rFonts w:eastAsia="MS Mincho" w:hint="eastAsia"/>
                <w:lang w:eastAsia="ja-JP"/>
              </w:rPr>
              <w:t>F</w:t>
            </w:r>
            <w:r w:rsidRPr="006273CF">
              <w:rPr>
                <w:rFonts w:eastAsia="MS Mincho" w:hint="eastAsia"/>
              </w:rPr>
              <w:t xml:space="preserve">or </w:t>
            </w:r>
            <w:r w:rsidRPr="006273CF">
              <w:rPr>
                <w:rFonts w:eastAsia="MS Mincho" w:hint="eastAsia"/>
                <w:highlight w:val="yellow"/>
              </w:rPr>
              <w:t>IDLE mode</w:t>
            </w:r>
            <w:r w:rsidRPr="006273CF">
              <w:rPr>
                <w:rFonts w:eastAsia="MS Mincho" w:hint="eastAsia"/>
              </w:rPr>
              <w:t xml:space="preserve"> </w:t>
            </w:r>
            <w:r w:rsidRPr="006273CF">
              <w:rPr>
                <w:rFonts w:eastAsia="MS Mincho"/>
              </w:rPr>
              <w:t>measurements</w:t>
            </w:r>
            <w:r w:rsidRPr="006273CF">
              <w:rPr>
                <w:rFonts w:eastAsia="MS Mincho" w:hint="eastAsia"/>
                <w:lang w:eastAsia="ja-JP"/>
              </w:rPr>
              <w:t xml:space="preserve">, </w:t>
            </w:r>
            <w:r w:rsidRPr="006273CF">
              <w:rPr>
                <w:rFonts w:eastAsia="MS Mincho" w:hint="eastAsia"/>
              </w:rPr>
              <w:t>o</w:t>
            </w:r>
            <w:r w:rsidRPr="006273CF">
              <w:rPr>
                <w:rFonts w:eastAsia="MS Mincho"/>
              </w:rPr>
              <w:t xml:space="preserve">nly single </w:t>
            </w:r>
            <w:r w:rsidRPr="006273CF">
              <w:rPr>
                <w:rFonts w:eastAsia="MS Mincho" w:hint="eastAsia"/>
                <w:lang w:eastAsia="ja-JP"/>
              </w:rPr>
              <w:t xml:space="preserve">SMTC </w:t>
            </w:r>
            <w:r w:rsidRPr="006273CF">
              <w:rPr>
                <w:rFonts w:eastAsia="MS Mincho"/>
              </w:rPr>
              <w:t>is configured per frequency carrier</w:t>
            </w:r>
          </w:p>
          <w:p w:rsidR="006273CF" w:rsidRPr="006273CF" w:rsidRDefault="006273CF" w:rsidP="006273CF">
            <w:pPr>
              <w:numPr>
                <w:ilvl w:val="1"/>
                <w:numId w:val="7"/>
              </w:numPr>
              <w:spacing w:after="0" w:line="240" w:lineRule="auto"/>
              <w:rPr>
                <w:rFonts w:eastAsia="MS Mincho"/>
              </w:rPr>
            </w:pPr>
            <w:r w:rsidRPr="006273CF">
              <w:rPr>
                <w:rFonts w:eastAsia="MS Mincho" w:hint="eastAsia"/>
                <w:lang w:eastAsia="ja-JP"/>
              </w:rPr>
              <w:t xml:space="preserve">For </w:t>
            </w:r>
            <w:r w:rsidRPr="006273CF">
              <w:rPr>
                <w:rFonts w:eastAsia="MS Mincho" w:hint="eastAsia"/>
              </w:rPr>
              <w:t>inter-frequency CONNECTED mode measurements, o</w:t>
            </w:r>
            <w:r w:rsidRPr="006273CF">
              <w:rPr>
                <w:rFonts w:eastAsia="MS Mincho"/>
              </w:rPr>
              <w:t xml:space="preserve">nly single </w:t>
            </w:r>
            <w:r w:rsidRPr="006273CF">
              <w:rPr>
                <w:rFonts w:eastAsia="MS Mincho" w:hint="eastAsia"/>
                <w:lang w:eastAsia="ja-JP"/>
              </w:rPr>
              <w:t>SMTC</w:t>
            </w:r>
            <w:r w:rsidRPr="006273CF">
              <w:rPr>
                <w:rFonts w:eastAsia="MS Mincho"/>
              </w:rPr>
              <w:t xml:space="preserve"> is configured </w:t>
            </w:r>
            <w:r w:rsidRPr="006273CF">
              <w:rPr>
                <w:rFonts w:eastAsia="MS Mincho" w:hint="eastAsia"/>
                <w:lang w:eastAsia="ja-JP"/>
              </w:rPr>
              <w:t xml:space="preserve">at least </w:t>
            </w:r>
            <w:r w:rsidRPr="006273CF">
              <w:rPr>
                <w:rFonts w:eastAsia="MS Mincho"/>
              </w:rPr>
              <w:t>per frequency carrier</w:t>
            </w:r>
          </w:p>
          <w:p w:rsidR="006273CF" w:rsidRDefault="006273CF" w:rsidP="006273CF">
            <w:pPr>
              <w:numPr>
                <w:ilvl w:val="1"/>
                <w:numId w:val="7"/>
              </w:numPr>
              <w:spacing w:after="0" w:line="240" w:lineRule="auto"/>
            </w:pPr>
            <w:r w:rsidRPr="006273CF">
              <w:rPr>
                <w:rFonts w:eastAsia="MS Mincho" w:hint="eastAsia"/>
                <w:lang w:eastAsia="ja-JP"/>
              </w:rPr>
              <w:t>RAN1 asks RAN4 if there is any concern for inter-frequency measurement based on single SMTC or multiple SMTCs across different frequency carriers</w:t>
            </w:r>
          </w:p>
        </w:tc>
      </w:tr>
    </w:tbl>
    <w:p w:rsidR="006273CF" w:rsidRDefault="006273CF" w:rsidP="00302513">
      <w:pPr>
        <w:jc w:val="both"/>
      </w:pPr>
      <w:r>
        <w:t xml:space="preserve">Note that one SMTC per frequency layer is available for UEs </w:t>
      </w:r>
      <w:r w:rsidR="00275C43">
        <w:t xml:space="preserve">even </w:t>
      </w:r>
      <w:r>
        <w:t xml:space="preserve">in </w:t>
      </w:r>
      <w:r w:rsidR="008A2372">
        <w:rPr>
          <w:color w:val="000000" w:themeColor="text1"/>
        </w:rPr>
        <w:t>IDLE</w:t>
      </w:r>
      <w:r>
        <w:t xml:space="preserve"> mode. </w:t>
      </w:r>
      <w:r w:rsidR="002D5F4A">
        <w:t xml:space="preserve">But RAN1 has not yet determined where to allocate SMTC information to UE. </w:t>
      </w:r>
      <w:r>
        <w:t xml:space="preserve">Since </w:t>
      </w:r>
      <w:r w:rsidR="008A2372">
        <w:rPr>
          <w:color w:val="000000" w:themeColor="text1"/>
        </w:rPr>
        <w:t>IDLE</w:t>
      </w:r>
      <w:r>
        <w:t xml:space="preserve"> mode UE does not have any RRC message exchanging with the network, the only way to provide this information is via </w:t>
      </w:r>
      <w:r w:rsidR="002D5F4A">
        <w:t>SIBs</w:t>
      </w:r>
      <w:r>
        <w:t>.</w:t>
      </w:r>
    </w:p>
    <w:p w:rsidR="006273CF" w:rsidRPr="006273CF" w:rsidRDefault="006273CF" w:rsidP="00302513">
      <w:pPr>
        <w:pStyle w:val="af2"/>
        <w:jc w:val="both"/>
        <w:rPr>
          <w:rFonts w:asciiTheme="minorHAnsi" w:hAnsiTheme="minorHAnsi"/>
          <w:i/>
          <w:sz w:val="22"/>
          <w:szCs w:val="22"/>
        </w:rPr>
      </w:pPr>
      <w:bookmarkStart w:id="6" w:name="_Ref492413139"/>
      <w:r w:rsidRPr="006273CF">
        <w:rPr>
          <w:rFonts w:asciiTheme="minorHAnsi" w:hAnsiTheme="minorHAnsi"/>
          <w:i/>
          <w:sz w:val="22"/>
          <w:szCs w:val="22"/>
        </w:rPr>
        <w:t xml:space="preserve">Observation </w:t>
      </w:r>
      <w:r w:rsidRPr="006273CF">
        <w:rPr>
          <w:rFonts w:asciiTheme="minorHAnsi" w:hAnsiTheme="minorHAnsi"/>
          <w:i/>
          <w:sz w:val="22"/>
          <w:szCs w:val="22"/>
        </w:rPr>
        <w:fldChar w:fldCharType="begin"/>
      </w:r>
      <w:r w:rsidRPr="006273CF">
        <w:rPr>
          <w:rFonts w:asciiTheme="minorHAnsi" w:hAnsiTheme="minorHAnsi"/>
          <w:i/>
          <w:sz w:val="22"/>
          <w:szCs w:val="22"/>
        </w:rPr>
        <w:instrText xml:space="preserve"> SEQ Observation \* ARABIC </w:instrText>
      </w:r>
      <w:r w:rsidRPr="006273CF">
        <w:rPr>
          <w:rFonts w:asciiTheme="minorHAnsi" w:hAnsiTheme="minorHAnsi"/>
          <w:i/>
          <w:sz w:val="22"/>
          <w:szCs w:val="22"/>
        </w:rPr>
        <w:fldChar w:fldCharType="separate"/>
      </w:r>
      <w:r w:rsidR="00134307">
        <w:rPr>
          <w:rFonts w:asciiTheme="minorHAnsi" w:hAnsiTheme="minorHAnsi"/>
          <w:i/>
          <w:noProof/>
          <w:sz w:val="22"/>
          <w:szCs w:val="22"/>
        </w:rPr>
        <w:t>2</w:t>
      </w:r>
      <w:r w:rsidRPr="006273CF">
        <w:rPr>
          <w:rFonts w:asciiTheme="minorHAnsi" w:hAnsiTheme="minorHAnsi"/>
          <w:i/>
          <w:sz w:val="22"/>
          <w:szCs w:val="22"/>
        </w:rPr>
        <w:fldChar w:fldCharType="end"/>
      </w:r>
      <w:r w:rsidRPr="006273CF">
        <w:rPr>
          <w:rFonts w:asciiTheme="minorHAnsi" w:hAnsiTheme="minorHAnsi"/>
          <w:i/>
          <w:sz w:val="22"/>
          <w:szCs w:val="22"/>
        </w:rPr>
        <w:t xml:space="preserve">: SMTC for all frequency layers should be provided </w:t>
      </w:r>
      <w:r>
        <w:rPr>
          <w:rFonts w:asciiTheme="minorHAnsi" w:hAnsiTheme="minorHAnsi"/>
          <w:i/>
          <w:sz w:val="22"/>
          <w:szCs w:val="22"/>
        </w:rPr>
        <w:t xml:space="preserve">in SIB </w:t>
      </w:r>
      <w:r w:rsidRPr="006273CF">
        <w:rPr>
          <w:rFonts w:asciiTheme="minorHAnsi" w:hAnsiTheme="minorHAnsi"/>
          <w:i/>
          <w:sz w:val="22"/>
          <w:szCs w:val="22"/>
        </w:rPr>
        <w:t xml:space="preserve">together with the information about intra-frequency and inter-frequency neighboring cells to be access by </w:t>
      </w:r>
      <w:r w:rsidR="000423E8">
        <w:rPr>
          <w:rFonts w:asciiTheme="minorHAnsi" w:hAnsiTheme="minorHAnsi"/>
          <w:i/>
          <w:sz w:val="22"/>
          <w:szCs w:val="22"/>
        </w:rPr>
        <w:t>IDLE</w:t>
      </w:r>
      <w:r w:rsidRPr="006273CF">
        <w:rPr>
          <w:rFonts w:asciiTheme="minorHAnsi" w:hAnsiTheme="minorHAnsi"/>
          <w:i/>
          <w:sz w:val="22"/>
          <w:szCs w:val="22"/>
        </w:rPr>
        <w:t xml:space="preserve"> mode UE</w:t>
      </w:r>
      <w:r>
        <w:rPr>
          <w:rFonts w:asciiTheme="minorHAnsi" w:hAnsiTheme="minorHAnsi"/>
          <w:i/>
          <w:sz w:val="22"/>
          <w:szCs w:val="22"/>
        </w:rPr>
        <w:t>.</w:t>
      </w:r>
      <w:bookmarkEnd w:id="6"/>
    </w:p>
    <w:p w:rsidR="007E432D" w:rsidRPr="00365A5A" w:rsidRDefault="006273CF" w:rsidP="007E432D">
      <w:pPr>
        <w:jc w:val="both"/>
      </w:pPr>
      <w:bookmarkStart w:id="7" w:name="_GoBack"/>
      <w:bookmarkEnd w:id="7"/>
      <w:r>
        <w:t>Given the</w:t>
      </w:r>
      <w:r w:rsidR="00405BDD">
        <w:t xml:space="preserve"> STMC </w:t>
      </w:r>
      <w:r>
        <w:t>for each frequency layer</w:t>
      </w:r>
      <w:r w:rsidR="00405BDD">
        <w:t xml:space="preserve">, </w:t>
      </w:r>
      <w:r w:rsidR="0032168B">
        <w:t xml:space="preserve">UE can </w:t>
      </w:r>
      <w:r w:rsidR="007E432D">
        <w:t xml:space="preserve">efficiently </w:t>
      </w:r>
      <w:r w:rsidR="0032168B">
        <w:t xml:space="preserve">perform cell search based on SMTC. </w:t>
      </w:r>
      <w:r w:rsidR="007E432D">
        <w:t>Therefore, i</w:t>
      </w:r>
      <w:r w:rsidR="0032168B">
        <w:t xml:space="preserve">t is reasonable that UE </w:t>
      </w:r>
      <w:r w:rsidR="00365A5A">
        <w:t>is not required</w:t>
      </w:r>
      <w:r w:rsidR="0032168B">
        <w:t xml:space="preserve"> to perform cell search </w:t>
      </w:r>
      <w:r w:rsidR="007E432D">
        <w:t xml:space="preserve">during the time </w:t>
      </w:r>
      <w:r w:rsidR="002D5F4A">
        <w:t>interval</w:t>
      </w:r>
      <w:r w:rsidR="00B174DC">
        <w:t>s</w:t>
      </w:r>
      <w:r w:rsidR="002D5F4A">
        <w:t xml:space="preserve"> </w:t>
      </w:r>
      <w:r w:rsidR="007E432D">
        <w:t xml:space="preserve">which </w:t>
      </w:r>
      <w:r w:rsidR="00B174DC">
        <w:t>are</w:t>
      </w:r>
      <w:r w:rsidR="007E432D">
        <w:t xml:space="preserve"> </w:t>
      </w:r>
      <w:r w:rsidR="0032168B">
        <w:t xml:space="preserve">outside </w:t>
      </w:r>
      <w:r w:rsidR="007E432D">
        <w:t xml:space="preserve">the </w:t>
      </w:r>
      <w:r w:rsidR="0032168B">
        <w:lastRenderedPageBreak/>
        <w:t>indicat</w:t>
      </w:r>
      <w:r w:rsidR="007E432D">
        <w:t>ion</w:t>
      </w:r>
      <w:r w:rsidR="0032168B">
        <w:t xml:space="preserve"> </w:t>
      </w:r>
      <w:r w:rsidR="007E432D">
        <w:t>of</w:t>
      </w:r>
      <w:r w:rsidR="0032168B">
        <w:t xml:space="preserve"> SMTC.</w:t>
      </w:r>
      <w:r w:rsidR="007E432D">
        <w:t xml:space="preserve"> Note that during cell search, UE will select the cell without informing network and nor reporting beam-level information.</w:t>
      </w:r>
    </w:p>
    <w:p w:rsidR="007E432D" w:rsidRPr="007E432D" w:rsidRDefault="007E432D" w:rsidP="00B174DC">
      <w:pPr>
        <w:pStyle w:val="af2"/>
        <w:jc w:val="both"/>
        <w:rPr>
          <w:rFonts w:asciiTheme="minorHAnsi" w:hAnsiTheme="minorHAnsi"/>
          <w:i/>
          <w:sz w:val="22"/>
          <w:szCs w:val="22"/>
        </w:rPr>
      </w:pPr>
      <w:bookmarkStart w:id="8" w:name="_Ref492413149"/>
      <w:r w:rsidRPr="007E432D">
        <w:rPr>
          <w:rFonts w:asciiTheme="minorHAnsi" w:hAnsiTheme="minorHAnsi"/>
          <w:i/>
          <w:sz w:val="22"/>
          <w:szCs w:val="22"/>
        </w:rPr>
        <w:t xml:space="preserve">Proposal </w:t>
      </w:r>
      <w:r w:rsidRPr="007E432D">
        <w:rPr>
          <w:rFonts w:asciiTheme="minorHAnsi" w:hAnsiTheme="minorHAnsi"/>
          <w:i/>
          <w:sz w:val="22"/>
          <w:szCs w:val="22"/>
        </w:rPr>
        <w:fldChar w:fldCharType="begin"/>
      </w:r>
      <w:r w:rsidRPr="007E432D">
        <w:rPr>
          <w:rFonts w:asciiTheme="minorHAnsi" w:hAnsiTheme="minorHAnsi"/>
          <w:i/>
          <w:sz w:val="22"/>
          <w:szCs w:val="22"/>
        </w:rPr>
        <w:instrText xml:space="preserve"> SEQ Proposal \* ARABIC </w:instrText>
      </w:r>
      <w:r w:rsidRPr="007E432D">
        <w:rPr>
          <w:rFonts w:asciiTheme="minorHAnsi" w:hAnsiTheme="minorHAnsi"/>
          <w:i/>
          <w:sz w:val="22"/>
          <w:szCs w:val="22"/>
        </w:rPr>
        <w:fldChar w:fldCharType="separate"/>
      </w:r>
      <w:r w:rsidR="00134307">
        <w:rPr>
          <w:rFonts w:asciiTheme="minorHAnsi" w:hAnsiTheme="minorHAnsi"/>
          <w:i/>
          <w:noProof/>
          <w:sz w:val="22"/>
          <w:szCs w:val="22"/>
        </w:rPr>
        <w:t>1</w:t>
      </w:r>
      <w:r w:rsidRPr="007E432D">
        <w:rPr>
          <w:rFonts w:asciiTheme="minorHAnsi" w:hAnsiTheme="minorHAnsi"/>
          <w:i/>
          <w:sz w:val="22"/>
          <w:szCs w:val="22"/>
        </w:rPr>
        <w:fldChar w:fldCharType="end"/>
      </w:r>
      <w:r w:rsidRPr="007E432D">
        <w:rPr>
          <w:rFonts w:asciiTheme="minorHAnsi" w:hAnsiTheme="minorHAnsi"/>
          <w:i/>
          <w:sz w:val="22"/>
          <w:szCs w:val="22"/>
        </w:rPr>
        <w:t xml:space="preserve">: </w:t>
      </w:r>
      <w:r w:rsidR="002D5F4A">
        <w:rPr>
          <w:rFonts w:asciiTheme="minorHAnsi" w:hAnsiTheme="minorHAnsi"/>
          <w:i/>
          <w:sz w:val="22"/>
          <w:szCs w:val="22"/>
        </w:rPr>
        <w:t>IDLE</w:t>
      </w:r>
      <w:r w:rsidRPr="007E432D">
        <w:rPr>
          <w:rFonts w:asciiTheme="minorHAnsi" w:hAnsiTheme="minorHAnsi"/>
          <w:i/>
          <w:sz w:val="22"/>
          <w:szCs w:val="22"/>
        </w:rPr>
        <w:t xml:space="preserve"> </w:t>
      </w:r>
      <w:r w:rsidR="002D5F4A">
        <w:rPr>
          <w:rFonts w:asciiTheme="minorHAnsi" w:hAnsiTheme="minorHAnsi"/>
          <w:i/>
          <w:sz w:val="22"/>
          <w:szCs w:val="22"/>
        </w:rPr>
        <w:t xml:space="preserve">mode </w:t>
      </w:r>
      <w:r w:rsidRPr="007E432D">
        <w:rPr>
          <w:rFonts w:asciiTheme="minorHAnsi" w:hAnsiTheme="minorHAnsi"/>
          <w:i/>
          <w:sz w:val="22"/>
          <w:szCs w:val="22"/>
        </w:rPr>
        <w:t xml:space="preserve">UE is not required to perform cell search on the </w:t>
      </w:r>
      <w:r w:rsidR="00B174DC">
        <w:rPr>
          <w:rFonts w:asciiTheme="minorHAnsi" w:hAnsiTheme="minorHAnsi"/>
          <w:i/>
          <w:sz w:val="22"/>
          <w:szCs w:val="22"/>
        </w:rPr>
        <w:t>time intervals</w:t>
      </w:r>
      <w:r w:rsidRPr="007E432D">
        <w:rPr>
          <w:rFonts w:asciiTheme="minorHAnsi" w:hAnsiTheme="minorHAnsi"/>
          <w:i/>
          <w:sz w:val="22"/>
          <w:szCs w:val="22"/>
        </w:rPr>
        <w:t xml:space="preserve"> outside the indication of SMTC</w:t>
      </w:r>
      <w:r>
        <w:rPr>
          <w:rFonts w:asciiTheme="minorHAnsi" w:hAnsiTheme="minorHAnsi"/>
          <w:i/>
          <w:sz w:val="22"/>
          <w:szCs w:val="22"/>
        </w:rPr>
        <w:t>.</w:t>
      </w:r>
      <w:bookmarkEnd w:id="8"/>
    </w:p>
    <w:p w:rsidR="009A502B" w:rsidRPr="00C648BA" w:rsidRDefault="009A502B" w:rsidP="009A502B">
      <w:pPr>
        <w:pStyle w:val="1"/>
        <w:rPr>
          <w:rFonts w:asciiTheme="minorHAnsi" w:hAnsiTheme="minorHAnsi"/>
          <w:color w:val="000000" w:themeColor="text1"/>
        </w:rPr>
      </w:pPr>
      <w:r>
        <w:rPr>
          <w:rFonts w:asciiTheme="minorHAnsi" w:hAnsiTheme="minorHAnsi"/>
          <w:color w:val="000000" w:themeColor="text1"/>
        </w:rPr>
        <w:t>4</w:t>
      </w:r>
      <w:r w:rsidRPr="00C648BA">
        <w:rPr>
          <w:rFonts w:asciiTheme="minorHAnsi" w:hAnsiTheme="minorHAnsi"/>
          <w:color w:val="000000" w:themeColor="text1"/>
        </w:rPr>
        <w:tab/>
      </w:r>
      <w:r>
        <w:rPr>
          <w:rFonts w:asciiTheme="minorHAnsi" w:hAnsiTheme="minorHAnsi"/>
          <w:color w:val="000000" w:themeColor="text1"/>
        </w:rPr>
        <w:t xml:space="preserve">Cell Search in </w:t>
      </w:r>
      <w:r w:rsidR="008A2372">
        <w:rPr>
          <w:color w:val="000000" w:themeColor="text1"/>
        </w:rPr>
        <w:t>CONNECTED</w:t>
      </w:r>
      <w:r>
        <w:rPr>
          <w:rFonts w:asciiTheme="minorHAnsi" w:hAnsiTheme="minorHAnsi"/>
          <w:color w:val="000000" w:themeColor="text1"/>
        </w:rPr>
        <w:t xml:space="preserve"> mode</w:t>
      </w:r>
    </w:p>
    <w:p w:rsidR="00365A5A" w:rsidRDefault="008F3088" w:rsidP="00A67FDF">
      <w:pPr>
        <w:jc w:val="both"/>
        <w:rPr>
          <w:color w:val="000000" w:themeColor="text1"/>
          <w:lang w:val="en-GB"/>
        </w:rPr>
      </w:pPr>
      <w:r>
        <w:rPr>
          <w:color w:val="000000" w:themeColor="text1"/>
          <w:lang w:val="en-GB"/>
        </w:rPr>
        <w:t xml:space="preserve">After some cell search, UE will select a cell, transmit PRACH and starts to exchange RRC messages with network. </w:t>
      </w:r>
      <w:r w:rsidR="0032168B" w:rsidRPr="0032168B">
        <w:rPr>
          <w:color w:val="000000" w:themeColor="text1"/>
          <w:lang w:val="en-GB"/>
        </w:rPr>
        <w:t>After</w:t>
      </w:r>
      <w:r w:rsidR="0032168B">
        <w:rPr>
          <w:color w:val="000000" w:themeColor="text1"/>
          <w:lang w:val="en-GB"/>
        </w:rPr>
        <w:t xml:space="preserve"> camping on </w:t>
      </w:r>
      <w:r w:rsidR="00542FB6">
        <w:rPr>
          <w:color w:val="000000" w:themeColor="text1"/>
          <w:lang w:val="en-GB"/>
        </w:rPr>
        <w:t>this</w:t>
      </w:r>
      <w:r w:rsidR="0032168B">
        <w:rPr>
          <w:color w:val="000000" w:themeColor="text1"/>
          <w:lang w:val="en-GB"/>
        </w:rPr>
        <w:t xml:space="preserve"> cell, UE still keeps searching for cells in int</w:t>
      </w:r>
      <w:r>
        <w:rPr>
          <w:color w:val="000000" w:themeColor="text1"/>
          <w:lang w:val="en-GB"/>
        </w:rPr>
        <w:t>ra</w:t>
      </w:r>
      <w:r w:rsidR="0032168B">
        <w:rPr>
          <w:color w:val="000000" w:themeColor="text1"/>
          <w:lang w:val="en-GB"/>
        </w:rPr>
        <w:t>-frequency layer and inter-frequency layers.</w:t>
      </w:r>
      <w:r>
        <w:rPr>
          <w:color w:val="000000" w:themeColor="text1"/>
          <w:lang w:val="en-GB"/>
        </w:rPr>
        <w:t xml:space="preserve"> </w:t>
      </w:r>
    </w:p>
    <w:p w:rsidR="00365A5A" w:rsidRDefault="00365A5A" w:rsidP="00A67FDF">
      <w:pPr>
        <w:jc w:val="both"/>
        <w:rPr>
          <w:color w:val="000000" w:themeColor="text1"/>
          <w:lang w:val="en-GB"/>
        </w:rPr>
      </w:pPr>
      <w:r>
        <w:rPr>
          <w:color w:val="000000" w:themeColor="text1"/>
          <w:lang w:val="en-GB"/>
        </w:rPr>
        <w:t xml:space="preserve">For intra-frequency, UE </w:t>
      </w:r>
      <w:r w:rsidR="008F3088">
        <w:rPr>
          <w:color w:val="000000" w:themeColor="text1"/>
          <w:lang w:val="en-GB"/>
        </w:rPr>
        <w:t xml:space="preserve">may be informed with more </w:t>
      </w:r>
      <w:r w:rsidR="003E348A">
        <w:rPr>
          <w:color w:val="000000" w:themeColor="text1"/>
          <w:lang w:val="en-GB"/>
        </w:rPr>
        <w:t xml:space="preserve">detail </w:t>
      </w:r>
      <w:r w:rsidR="008F3088">
        <w:rPr>
          <w:color w:val="000000" w:themeColor="text1"/>
          <w:lang w:val="en-GB"/>
        </w:rPr>
        <w:t>knowledge about the SSB than SMTC.</w:t>
      </w:r>
      <w:r w:rsidR="00452EC2">
        <w:rPr>
          <w:color w:val="000000" w:themeColor="text1"/>
          <w:lang w:val="en-GB"/>
        </w:rPr>
        <w:t xml:space="preserve"> For an example, i</w:t>
      </w:r>
      <w:r>
        <w:rPr>
          <w:color w:val="000000" w:themeColor="text1"/>
          <w:lang w:val="en-GB"/>
        </w:rPr>
        <w:t xml:space="preserve">n last RAN1 meeting, a WA was agreed that a new signalling </w:t>
      </w:r>
      <w:r w:rsidR="00452EC2">
        <w:rPr>
          <w:color w:val="000000" w:themeColor="text1"/>
          <w:lang w:val="en-GB"/>
        </w:rPr>
        <w:t xml:space="preserve">about SSB </w:t>
      </w:r>
      <w:r>
        <w:rPr>
          <w:color w:val="000000" w:themeColor="text1"/>
          <w:lang w:val="en-GB"/>
        </w:rPr>
        <w:t xml:space="preserve">is provided </w:t>
      </w:r>
      <w:r w:rsidR="00452EC2">
        <w:rPr>
          <w:color w:val="000000" w:themeColor="text1"/>
          <w:lang w:val="en-GB"/>
        </w:rPr>
        <w:t>to</w:t>
      </w:r>
      <w:r>
        <w:rPr>
          <w:color w:val="000000" w:themeColor="text1"/>
          <w:lang w:val="en-GB"/>
        </w:rPr>
        <w:t xml:space="preserve"> UE, as captured </w:t>
      </w:r>
      <w:r w:rsidR="00452EC2">
        <w:rPr>
          <w:color w:val="000000" w:themeColor="text1"/>
          <w:lang w:val="en-GB"/>
        </w:rPr>
        <w:t>in the Appendix</w:t>
      </w:r>
      <w:r>
        <w:rPr>
          <w:color w:val="000000" w:themeColor="text1"/>
          <w:lang w:val="en-GB"/>
        </w:rPr>
        <w:t xml:space="preserve"> </w:t>
      </w:r>
      <w:r w:rsidR="00F267AD">
        <w:rPr>
          <w:color w:val="000000" w:themeColor="text1"/>
          <w:lang w:val="en-GB"/>
        </w:rPr>
        <w:t xml:space="preserve">1 </w:t>
      </w:r>
      <w:r>
        <w:rPr>
          <w:color w:val="000000" w:themeColor="text1"/>
          <w:lang w:val="en-GB"/>
        </w:rPr>
        <w:t>with some detail omitted.</w:t>
      </w:r>
      <w:r w:rsidR="00451B8E">
        <w:rPr>
          <w:color w:val="000000" w:themeColor="text1"/>
          <w:lang w:val="en-GB"/>
        </w:rPr>
        <w:t xml:space="preserve"> </w:t>
      </w:r>
      <w:r>
        <w:rPr>
          <w:color w:val="000000" w:themeColor="text1"/>
          <w:lang w:val="en-GB"/>
        </w:rPr>
        <w:t xml:space="preserve">To our understanding, this information is limited to the serving cell and is </w:t>
      </w:r>
      <w:r w:rsidR="00271D3B">
        <w:rPr>
          <w:color w:val="000000" w:themeColor="text1"/>
          <w:lang w:val="en-GB"/>
        </w:rPr>
        <w:t xml:space="preserve">used for rate-matching but </w:t>
      </w:r>
      <w:r>
        <w:rPr>
          <w:color w:val="000000" w:themeColor="text1"/>
          <w:lang w:val="en-GB"/>
        </w:rPr>
        <w:t>not for measurement.</w:t>
      </w:r>
      <w:r w:rsidR="005F19BA">
        <w:rPr>
          <w:color w:val="000000" w:themeColor="text1"/>
          <w:lang w:val="en-GB"/>
        </w:rPr>
        <w:t xml:space="preserve"> </w:t>
      </w:r>
      <w:r w:rsidR="00452EC2">
        <w:rPr>
          <w:color w:val="000000" w:themeColor="text1"/>
          <w:lang w:val="en-GB"/>
        </w:rPr>
        <w:t>Therefore, SMTC is still the only information that UE has for intra-frequency cell search and measurement.</w:t>
      </w:r>
      <w:r w:rsidR="005F19BA">
        <w:rPr>
          <w:color w:val="000000" w:themeColor="text1"/>
          <w:lang w:val="en-GB"/>
        </w:rPr>
        <w:t xml:space="preserve"> In general, we think that UE still only needs to perform </w:t>
      </w:r>
      <w:r w:rsidR="00452EC2">
        <w:rPr>
          <w:color w:val="000000" w:themeColor="text1"/>
          <w:lang w:val="en-GB"/>
        </w:rPr>
        <w:t xml:space="preserve">intra-frequency cell search </w:t>
      </w:r>
      <w:r w:rsidR="005F19BA">
        <w:rPr>
          <w:color w:val="000000" w:themeColor="text1"/>
          <w:lang w:val="en-GB"/>
        </w:rPr>
        <w:t xml:space="preserve">based on SMTC. </w:t>
      </w:r>
    </w:p>
    <w:p w:rsidR="00365A5A" w:rsidRDefault="005F19BA" w:rsidP="00A67FDF">
      <w:pPr>
        <w:jc w:val="both"/>
        <w:rPr>
          <w:color w:val="000000" w:themeColor="text1"/>
          <w:lang w:val="en-GB"/>
        </w:rPr>
      </w:pPr>
      <w:r w:rsidRPr="005F19BA">
        <w:rPr>
          <w:b/>
          <w:color w:val="000000" w:themeColor="text1"/>
          <w:lang w:val="en-GB"/>
        </w:rPr>
        <w:t xml:space="preserve">Observation 3: In </w:t>
      </w:r>
      <w:r w:rsidR="00874B22">
        <w:rPr>
          <w:b/>
          <w:color w:val="000000" w:themeColor="text1"/>
          <w:lang w:val="en-GB"/>
        </w:rPr>
        <w:t>CONNECTED</w:t>
      </w:r>
      <w:r w:rsidRPr="005F19BA">
        <w:rPr>
          <w:b/>
          <w:color w:val="000000" w:themeColor="text1"/>
          <w:lang w:val="en-GB"/>
        </w:rPr>
        <w:t xml:space="preserve"> mode, UE is not required to perform int</w:t>
      </w:r>
      <w:r>
        <w:rPr>
          <w:b/>
          <w:color w:val="000000" w:themeColor="text1"/>
          <w:lang w:val="en-GB"/>
        </w:rPr>
        <w:t>ra</w:t>
      </w:r>
      <w:r w:rsidRPr="005F19BA">
        <w:rPr>
          <w:b/>
          <w:color w:val="000000" w:themeColor="text1"/>
          <w:lang w:val="en-GB"/>
        </w:rPr>
        <w:t>-frequency cell search outside the SMTC</w:t>
      </w:r>
      <w:r w:rsidR="00102599">
        <w:rPr>
          <w:b/>
          <w:color w:val="000000" w:themeColor="text1"/>
          <w:lang w:val="en-GB"/>
        </w:rPr>
        <w:t>.</w:t>
      </w:r>
    </w:p>
    <w:p w:rsidR="00452EC2" w:rsidRDefault="00102599" w:rsidP="00452EC2">
      <w:pPr>
        <w:jc w:val="both"/>
        <w:rPr>
          <w:color w:val="000000" w:themeColor="text1"/>
          <w:lang w:val="en-GB"/>
        </w:rPr>
      </w:pPr>
      <w:r w:rsidRPr="0032168B">
        <w:rPr>
          <w:color w:val="000000" w:themeColor="text1"/>
          <w:lang w:val="en-GB"/>
        </w:rPr>
        <w:t>For in</w:t>
      </w:r>
      <w:r>
        <w:rPr>
          <w:color w:val="000000" w:themeColor="text1"/>
          <w:lang w:val="en-GB"/>
        </w:rPr>
        <w:t xml:space="preserve">ter-frequency, UE needs to preform </w:t>
      </w:r>
      <w:r w:rsidR="00452EC2">
        <w:rPr>
          <w:color w:val="000000" w:themeColor="text1"/>
          <w:lang w:val="en-GB"/>
        </w:rPr>
        <w:t>cell search based in</w:t>
      </w:r>
      <w:r>
        <w:rPr>
          <w:color w:val="000000" w:themeColor="text1"/>
          <w:lang w:val="en-GB"/>
        </w:rPr>
        <w:t xml:space="preserve"> the </w:t>
      </w:r>
      <w:r w:rsidR="00452EC2">
        <w:rPr>
          <w:color w:val="000000" w:themeColor="text1"/>
          <w:lang w:val="en-GB"/>
        </w:rPr>
        <w:t xml:space="preserve">measurement </w:t>
      </w:r>
      <w:r>
        <w:rPr>
          <w:color w:val="000000" w:themeColor="text1"/>
          <w:lang w:val="en-GB"/>
        </w:rPr>
        <w:t>gap</w:t>
      </w:r>
      <w:r w:rsidR="00452EC2">
        <w:rPr>
          <w:color w:val="000000" w:themeColor="text1"/>
          <w:lang w:val="en-GB"/>
        </w:rPr>
        <w:t xml:space="preserve"> configuration. </w:t>
      </w:r>
      <w:r w:rsidR="00BC3EEA">
        <w:rPr>
          <w:color w:val="000000" w:themeColor="text1"/>
          <w:lang w:val="en-GB"/>
        </w:rPr>
        <w:t xml:space="preserve">Measurement objects can be configuration to UE with updated SMTC information. Therefore, </w:t>
      </w:r>
      <w:r>
        <w:rPr>
          <w:color w:val="000000" w:themeColor="text1"/>
          <w:lang w:val="en-GB"/>
        </w:rPr>
        <w:t xml:space="preserve">UE has the SMTC information for all inter-frequencies. This means that UE needs to schedule itself </w:t>
      </w:r>
      <w:r w:rsidR="00452EC2">
        <w:rPr>
          <w:color w:val="000000" w:themeColor="text1"/>
          <w:lang w:val="en-GB"/>
        </w:rPr>
        <w:t>in</w:t>
      </w:r>
      <w:r>
        <w:rPr>
          <w:color w:val="000000" w:themeColor="text1"/>
          <w:lang w:val="en-GB"/>
        </w:rPr>
        <w:t xml:space="preserve"> each gap to guarantee that </w:t>
      </w:r>
      <w:r w:rsidR="00452EC2">
        <w:rPr>
          <w:color w:val="000000" w:themeColor="text1"/>
          <w:lang w:val="en-GB"/>
        </w:rPr>
        <w:t>it</w:t>
      </w:r>
      <w:r>
        <w:rPr>
          <w:color w:val="000000" w:themeColor="text1"/>
          <w:lang w:val="en-GB"/>
        </w:rPr>
        <w:t xml:space="preserve"> will </w:t>
      </w:r>
      <w:r w:rsidR="00BC3EEA">
        <w:rPr>
          <w:color w:val="000000" w:themeColor="text1"/>
          <w:lang w:val="en-GB"/>
        </w:rPr>
        <w:t xml:space="preserve">not </w:t>
      </w:r>
      <w:r>
        <w:rPr>
          <w:color w:val="000000" w:themeColor="text1"/>
          <w:lang w:val="en-GB"/>
        </w:rPr>
        <w:t xml:space="preserve">to jump to </w:t>
      </w:r>
      <w:r w:rsidR="00452EC2">
        <w:rPr>
          <w:color w:val="000000" w:themeColor="text1"/>
          <w:lang w:val="en-GB"/>
        </w:rPr>
        <w:t>a</w:t>
      </w:r>
      <w:r>
        <w:rPr>
          <w:color w:val="000000" w:themeColor="text1"/>
          <w:lang w:val="en-GB"/>
        </w:rPr>
        <w:t xml:space="preserve"> frequency without SSB during the gap duration.</w:t>
      </w:r>
      <w:r w:rsidR="00452EC2">
        <w:rPr>
          <w:color w:val="000000" w:themeColor="text1"/>
          <w:lang w:val="en-GB"/>
        </w:rPr>
        <w:t xml:space="preserve"> </w:t>
      </w:r>
      <w:r>
        <w:rPr>
          <w:color w:val="000000" w:themeColor="text1"/>
          <w:lang w:val="en-GB"/>
        </w:rPr>
        <w:t>Of course, this require</w:t>
      </w:r>
      <w:r w:rsidR="00282500">
        <w:rPr>
          <w:color w:val="000000" w:themeColor="text1"/>
          <w:lang w:val="en-GB"/>
        </w:rPr>
        <w:t>s</w:t>
      </w:r>
      <w:r>
        <w:rPr>
          <w:color w:val="000000" w:themeColor="text1"/>
          <w:lang w:val="en-GB"/>
        </w:rPr>
        <w:t xml:space="preserve"> a proper deployment at the network side to make this inter-frequency measurement efficient, e.g., to avoid an empty gap without SSB from all frequency layers. </w:t>
      </w:r>
      <w:r w:rsidR="00452EC2">
        <w:rPr>
          <w:color w:val="000000" w:themeColor="text1"/>
          <w:lang w:val="en-GB"/>
        </w:rPr>
        <w:t>In general, we think that UE still only needs to perform int</w:t>
      </w:r>
      <w:r w:rsidR="00BC3EEA">
        <w:rPr>
          <w:color w:val="000000" w:themeColor="text1"/>
          <w:lang w:val="en-GB"/>
        </w:rPr>
        <w:t>er</w:t>
      </w:r>
      <w:r w:rsidR="00452EC2">
        <w:rPr>
          <w:color w:val="000000" w:themeColor="text1"/>
          <w:lang w:val="en-GB"/>
        </w:rPr>
        <w:t xml:space="preserve">-frequency cell search based on the overlap of measurement </w:t>
      </w:r>
      <w:r w:rsidR="00BC3EEA">
        <w:rPr>
          <w:color w:val="000000" w:themeColor="text1"/>
          <w:lang w:val="en-GB"/>
        </w:rPr>
        <w:t xml:space="preserve">gap </w:t>
      </w:r>
      <w:r w:rsidR="00452EC2">
        <w:rPr>
          <w:color w:val="000000" w:themeColor="text1"/>
          <w:lang w:val="en-GB"/>
        </w:rPr>
        <w:t xml:space="preserve">and SMTC. </w:t>
      </w:r>
    </w:p>
    <w:p w:rsidR="00452EC2" w:rsidRPr="007E432D" w:rsidRDefault="00102599" w:rsidP="00452EC2">
      <w:pPr>
        <w:jc w:val="both"/>
        <w:rPr>
          <w:i/>
        </w:rPr>
      </w:pPr>
      <w:r w:rsidRPr="005F19BA">
        <w:rPr>
          <w:b/>
          <w:color w:val="000000" w:themeColor="text1"/>
          <w:lang w:val="en-GB"/>
        </w:rPr>
        <w:t xml:space="preserve">Observation </w:t>
      </w:r>
      <w:r>
        <w:rPr>
          <w:b/>
          <w:color w:val="000000" w:themeColor="text1"/>
          <w:lang w:val="en-GB"/>
        </w:rPr>
        <w:t>4</w:t>
      </w:r>
      <w:r w:rsidRPr="005F19BA">
        <w:rPr>
          <w:b/>
          <w:color w:val="000000" w:themeColor="text1"/>
          <w:lang w:val="en-GB"/>
        </w:rPr>
        <w:t xml:space="preserve">: In </w:t>
      </w:r>
      <w:r w:rsidR="00E45F04">
        <w:rPr>
          <w:b/>
          <w:color w:val="000000" w:themeColor="text1"/>
          <w:lang w:val="en-GB"/>
        </w:rPr>
        <w:t>CONNNECTED</w:t>
      </w:r>
      <w:r w:rsidRPr="005F19BA">
        <w:rPr>
          <w:b/>
          <w:color w:val="000000" w:themeColor="text1"/>
          <w:lang w:val="en-GB"/>
        </w:rPr>
        <w:t xml:space="preserve"> mode, UE is not required to perform inter-frequency cell s</w:t>
      </w:r>
      <w:r w:rsidR="00282500">
        <w:rPr>
          <w:b/>
          <w:color w:val="000000" w:themeColor="text1"/>
          <w:lang w:val="en-GB"/>
        </w:rPr>
        <w:t xml:space="preserve">earch outside the </w:t>
      </w:r>
      <w:r w:rsidR="00452EC2">
        <w:rPr>
          <w:b/>
          <w:color w:val="000000" w:themeColor="text1"/>
          <w:lang w:val="en-GB"/>
        </w:rPr>
        <w:t xml:space="preserve">overlap of </w:t>
      </w:r>
      <w:r w:rsidR="00282500">
        <w:rPr>
          <w:b/>
          <w:color w:val="000000" w:themeColor="text1"/>
          <w:lang w:val="en-GB"/>
        </w:rPr>
        <w:t>measure</w:t>
      </w:r>
      <w:r w:rsidR="00BC3EEA">
        <w:rPr>
          <w:b/>
          <w:color w:val="000000" w:themeColor="text1"/>
          <w:lang w:val="en-GB"/>
        </w:rPr>
        <w:t>me</w:t>
      </w:r>
      <w:r w:rsidR="00E45F04">
        <w:rPr>
          <w:b/>
          <w:color w:val="000000" w:themeColor="text1"/>
          <w:lang w:val="en-GB"/>
        </w:rPr>
        <w:t>n</w:t>
      </w:r>
      <w:r w:rsidR="00BC3EEA">
        <w:rPr>
          <w:b/>
          <w:color w:val="000000" w:themeColor="text1"/>
          <w:lang w:val="en-GB"/>
        </w:rPr>
        <w:t>t</w:t>
      </w:r>
      <w:r w:rsidR="00282500">
        <w:rPr>
          <w:b/>
          <w:color w:val="000000" w:themeColor="text1"/>
          <w:lang w:val="en-GB"/>
        </w:rPr>
        <w:t xml:space="preserve"> gap and</w:t>
      </w:r>
      <w:r w:rsidRPr="005F19BA">
        <w:rPr>
          <w:b/>
          <w:color w:val="000000" w:themeColor="text1"/>
          <w:lang w:val="en-GB"/>
        </w:rPr>
        <w:t xml:space="preserve"> SMTC</w:t>
      </w:r>
      <w:r w:rsidR="00A117A1">
        <w:rPr>
          <w:b/>
          <w:color w:val="000000" w:themeColor="text1"/>
          <w:lang w:val="en-GB"/>
        </w:rPr>
        <w:t>.</w:t>
      </w:r>
    </w:p>
    <w:p w:rsidR="00452EC2" w:rsidRPr="00C648BA" w:rsidRDefault="00452EC2" w:rsidP="00452EC2">
      <w:pPr>
        <w:pStyle w:val="1"/>
        <w:rPr>
          <w:rFonts w:asciiTheme="minorHAnsi" w:hAnsiTheme="minorHAnsi"/>
          <w:color w:val="000000" w:themeColor="text1"/>
        </w:rPr>
      </w:pPr>
      <w:r>
        <w:rPr>
          <w:rFonts w:asciiTheme="minorHAnsi" w:hAnsiTheme="minorHAnsi"/>
          <w:color w:val="000000" w:themeColor="text1"/>
        </w:rPr>
        <w:t>5</w:t>
      </w:r>
      <w:r w:rsidRPr="00C648BA">
        <w:rPr>
          <w:rFonts w:asciiTheme="minorHAnsi" w:hAnsiTheme="minorHAnsi"/>
          <w:color w:val="000000" w:themeColor="text1"/>
        </w:rPr>
        <w:tab/>
      </w:r>
      <w:r>
        <w:rPr>
          <w:rFonts w:asciiTheme="minorHAnsi" w:hAnsiTheme="minorHAnsi"/>
          <w:color w:val="000000" w:themeColor="text1"/>
        </w:rPr>
        <w:t>Reporting with SSB Time Index</w:t>
      </w:r>
    </w:p>
    <w:p w:rsidR="0085504C" w:rsidRDefault="00282500" w:rsidP="00A67FDF">
      <w:pPr>
        <w:jc w:val="both"/>
        <w:rPr>
          <w:color w:val="000000" w:themeColor="text1"/>
          <w:lang w:val="en-GB"/>
        </w:rPr>
      </w:pPr>
      <w:r>
        <w:rPr>
          <w:color w:val="000000" w:themeColor="text1"/>
          <w:lang w:val="en-GB"/>
        </w:rPr>
        <w:t>W</w:t>
      </w:r>
      <w:r w:rsidR="00102599">
        <w:rPr>
          <w:color w:val="000000" w:themeColor="text1"/>
          <w:lang w:val="en-GB"/>
        </w:rPr>
        <w:t xml:space="preserve">hen </w:t>
      </w:r>
      <w:r>
        <w:rPr>
          <w:color w:val="000000" w:themeColor="text1"/>
          <w:lang w:val="en-GB"/>
        </w:rPr>
        <w:t xml:space="preserve">a cell is detected, UE will perform measurement w.r.t. that cell. </w:t>
      </w:r>
      <w:r w:rsidR="0085504C">
        <w:rPr>
          <w:color w:val="000000" w:themeColor="text1"/>
          <w:lang w:val="en-GB"/>
        </w:rPr>
        <w:t>UE may detect multiple SSB</w:t>
      </w:r>
      <w:r w:rsidR="00F267AD">
        <w:rPr>
          <w:color w:val="000000" w:themeColor="text1"/>
          <w:lang w:val="en-GB"/>
        </w:rPr>
        <w:t>s</w:t>
      </w:r>
      <w:r w:rsidR="0085504C">
        <w:rPr>
          <w:color w:val="000000" w:themeColor="text1"/>
          <w:lang w:val="en-GB"/>
        </w:rPr>
        <w:t xml:space="preserve"> from the same cell </w:t>
      </w:r>
      <w:r w:rsidR="00F267AD">
        <w:rPr>
          <w:color w:val="000000" w:themeColor="text1"/>
          <w:lang w:val="en-GB"/>
        </w:rPr>
        <w:t>during cell search. If the received signal</w:t>
      </w:r>
      <w:r w:rsidR="00F9781D">
        <w:rPr>
          <w:color w:val="000000" w:themeColor="text1"/>
          <w:lang w:val="en-GB"/>
        </w:rPr>
        <w:t>s</w:t>
      </w:r>
      <w:r w:rsidR="00F267AD">
        <w:rPr>
          <w:color w:val="000000" w:themeColor="text1"/>
          <w:lang w:val="en-GB"/>
        </w:rPr>
        <w:t xml:space="preserve"> of those SSB are strong enough, UE</w:t>
      </w:r>
      <w:r w:rsidR="0085504C">
        <w:rPr>
          <w:color w:val="000000" w:themeColor="text1"/>
          <w:lang w:val="en-GB"/>
        </w:rPr>
        <w:t xml:space="preserve"> tr</w:t>
      </w:r>
      <w:r w:rsidR="00F267AD">
        <w:rPr>
          <w:color w:val="000000" w:themeColor="text1"/>
          <w:lang w:val="en-GB"/>
        </w:rPr>
        <w:t>ies</w:t>
      </w:r>
      <w:r w:rsidR="0085504C">
        <w:rPr>
          <w:color w:val="000000" w:themeColor="text1"/>
          <w:lang w:val="en-GB"/>
        </w:rPr>
        <w:t xml:space="preserve"> to measure their SSB RSRP.</w:t>
      </w:r>
      <w:r w:rsidR="00F267AD">
        <w:rPr>
          <w:color w:val="000000" w:themeColor="text1"/>
          <w:lang w:val="en-GB"/>
        </w:rPr>
        <w:t xml:space="preserve"> </w:t>
      </w:r>
      <w:r w:rsidR="0085504C">
        <w:rPr>
          <w:color w:val="000000" w:themeColor="text1"/>
          <w:lang w:val="en-GB"/>
        </w:rPr>
        <w:t>When the RSRP of some SSB are strong enough over a certain threshold, UE will consolidate them into a cell-level RSRP. T</w:t>
      </w:r>
      <w:r w:rsidR="00F9781D">
        <w:rPr>
          <w:color w:val="000000" w:themeColor="text1"/>
          <w:lang w:val="en-GB"/>
        </w:rPr>
        <w:t>his procedure is agreed in RAN2</w:t>
      </w:r>
      <w:r w:rsidR="0085504C">
        <w:rPr>
          <w:color w:val="000000" w:themeColor="text1"/>
          <w:lang w:val="en-GB"/>
        </w:rPr>
        <w:t>[</w:t>
      </w:r>
      <w:r w:rsidR="002E0F6F">
        <w:rPr>
          <w:color w:val="000000" w:themeColor="text1"/>
          <w:lang w:val="en-GB"/>
        </w:rPr>
        <w:t>1</w:t>
      </w:r>
      <w:r w:rsidR="0085504C">
        <w:rPr>
          <w:color w:val="000000" w:themeColor="text1"/>
          <w:lang w:val="en-GB"/>
        </w:rPr>
        <w:t xml:space="preserve">]. </w:t>
      </w:r>
    </w:p>
    <w:p w:rsidR="0085504C" w:rsidRDefault="00F267AD" w:rsidP="00A67FDF">
      <w:pPr>
        <w:jc w:val="both"/>
        <w:rPr>
          <w:color w:val="000000" w:themeColor="text1"/>
          <w:lang w:val="en-GB"/>
        </w:rPr>
      </w:pPr>
      <w:r>
        <w:rPr>
          <w:color w:val="000000" w:themeColor="text1"/>
          <w:lang w:val="en-GB"/>
        </w:rPr>
        <w:lastRenderedPageBreak/>
        <w:t>Additionally, a</w:t>
      </w:r>
      <w:r w:rsidR="0085504C">
        <w:rPr>
          <w:color w:val="000000" w:themeColor="text1"/>
          <w:lang w:val="en-GB"/>
        </w:rPr>
        <w:t>s agreed in RAN2#98, Network can configure UE to also report SSB-level RSRP</w:t>
      </w:r>
      <w:r>
        <w:rPr>
          <w:color w:val="000000" w:themeColor="text1"/>
          <w:lang w:val="en-GB"/>
        </w:rPr>
        <w:t>, as captured below:</w:t>
      </w:r>
    </w:p>
    <w:p w:rsidR="0085504C" w:rsidRDefault="0085504C" w:rsidP="0085504C">
      <w:pPr>
        <w:pStyle w:val="Doc-text2"/>
        <w:pBdr>
          <w:top w:val="single" w:sz="4" w:space="1" w:color="auto"/>
          <w:left w:val="single" w:sz="4" w:space="4" w:color="auto"/>
          <w:bottom w:val="single" w:sz="4" w:space="1" w:color="auto"/>
          <w:right w:val="single" w:sz="4" w:space="4" w:color="auto"/>
        </w:pBdr>
        <w:tabs>
          <w:tab w:val="clear" w:pos="1622"/>
        </w:tabs>
        <w:ind w:left="567"/>
      </w:pPr>
      <w:r>
        <w:t>Agreements</w:t>
      </w:r>
    </w:p>
    <w:p w:rsidR="0085504C" w:rsidRDefault="0085504C" w:rsidP="0085504C">
      <w:pPr>
        <w:pStyle w:val="Doc-text2"/>
        <w:pBdr>
          <w:top w:val="single" w:sz="4" w:space="1" w:color="auto"/>
          <w:left w:val="single" w:sz="4" w:space="4" w:color="auto"/>
          <w:bottom w:val="single" w:sz="4" w:space="1" w:color="auto"/>
          <w:right w:val="single" w:sz="4" w:space="4" w:color="auto"/>
        </w:pBdr>
        <w:ind w:left="567"/>
      </w:pPr>
      <w:r>
        <w:t>1</w:t>
      </w:r>
      <w:r>
        <w:tab/>
      </w:r>
      <w:r w:rsidRPr="0085504C">
        <w:rPr>
          <w:highlight w:val="yellow"/>
        </w:rPr>
        <w:t>There is an additional configurable filter per beam of the beam level measurements output from the L1 filter for the purpose of reporting beam measurement results in RRC measurement reports.</w:t>
      </w:r>
    </w:p>
    <w:p w:rsidR="0085504C" w:rsidRDefault="0085504C" w:rsidP="0085504C">
      <w:pPr>
        <w:pStyle w:val="Doc-text2"/>
        <w:pBdr>
          <w:top w:val="single" w:sz="4" w:space="1" w:color="auto"/>
          <w:left w:val="single" w:sz="4" w:space="4" w:color="auto"/>
          <w:bottom w:val="single" w:sz="4" w:space="1" w:color="auto"/>
          <w:right w:val="single" w:sz="4" w:space="4" w:color="auto"/>
        </w:pBdr>
        <w:ind w:left="567"/>
      </w:pPr>
      <w:r>
        <w:t>2</w:t>
      </w:r>
      <w:r>
        <w:tab/>
        <w:t>There is no additional specified filter between the L1 filters and cell quality derivation function for the purposes of cell quality derivation</w:t>
      </w:r>
    </w:p>
    <w:p w:rsidR="0085504C" w:rsidRDefault="0085504C" w:rsidP="0085504C">
      <w:pPr>
        <w:pStyle w:val="Doc-text2"/>
        <w:pBdr>
          <w:top w:val="single" w:sz="4" w:space="1" w:color="auto"/>
          <w:left w:val="single" w:sz="4" w:space="4" w:color="auto"/>
          <w:bottom w:val="single" w:sz="4" w:space="1" w:color="auto"/>
          <w:right w:val="single" w:sz="4" w:space="4" w:color="auto"/>
        </w:pBdr>
        <w:ind w:left="567"/>
      </w:pPr>
      <w:r>
        <w:t>3</w:t>
      </w:r>
      <w:r>
        <w:tab/>
      </w:r>
      <w:r w:rsidRPr="0023191B">
        <w:t>Same NR measurement model is applicable for measurement</w:t>
      </w:r>
      <w:r>
        <w:t>s performed on CSI-RS or NR-SS.</w:t>
      </w:r>
    </w:p>
    <w:p w:rsidR="00282500" w:rsidRDefault="00282500" w:rsidP="00A67FDF">
      <w:pPr>
        <w:jc w:val="both"/>
        <w:rPr>
          <w:color w:val="000000" w:themeColor="text1"/>
          <w:lang w:val="en-GB"/>
        </w:rPr>
      </w:pPr>
      <w:r>
        <w:rPr>
          <w:color w:val="000000" w:themeColor="text1"/>
          <w:lang w:val="en-GB"/>
        </w:rPr>
        <w:t>If network does not configure UE to report the SSB-level RSRP</w:t>
      </w:r>
      <w:r w:rsidR="0085504C">
        <w:rPr>
          <w:color w:val="000000" w:themeColor="text1"/>
          <w:lang w:val="en-GB"/>
        </w:rPr>
        <w:t>, then UE just needs to report the cell-level RSRP after consolidation. UE even doe</w:t>
      </w:r>
      <w:r w:rsidR="00D46355">
        <w:rPr>
          <w:color w:val="000000" w:themeColor="text1"/>
          <w:lang w:val="en-GB"/>
        </w:rPr>
        <w:t>s not need to know the time indices</w:t>
      </w:r>
      <w:r w:rsidR="0085504C">
        <w:rPr>
          <w:color w:val="000000" w:themeColor="text1"/>
          <w:lang w:val="en-GB"/>
        </w:rPr>
        <w:t xml:space="preserve"> of the SSB</w:t>
      </w:r>
      <w:r w:rsidR="00D46355">
        <w:rPr>
          <w:color w:val="000000" w:themeColor="text1"/>
          <w:lang w:val="en-GB"/>
        </w:rPr>
        <w:t>s</w:t>
      </w:r>
      <w:r w:rsidR="0085504C">
        <w:rPr>
          <w:color w:val="000000" w:themeColor="text1"/>
          <w:lang w:val="en-GB"/>
        </w:rPr>
        <w:t xml:space="preserve"> that used in consolidation.</w:t>
      </w:r>
    </w:p>
    <w:p w:rsidR="0085504C" w:rsidRPr="00F267AD" w:rsidRDefault="00F267AD" w:rsidP="00D46355">
      <w:pPr>
        <w:pStyle w:val="af2"/>
        <w:jc w:val="both"/>
        <w:rPr>
          <w:rFonts w:asciiTheme="minorHAnsi" w:eastAsiaTheme="minorEastAsia" w:hAnsiTheme="minorHAnsi"/>
          <w:color w:val="000000" w:themeColor="text1"/>
          <w:sz w:val="22"/>
          <w:szCs w:val="22"/>
          <w:lang w:val="en-GB"/>
        </w:rPr>
      </w:pPr>
      <w:bookmarkStart w:id="9" w:name="_Ref492413141"/>
      <w:r w:rsidRPr="00F267AD">
        <w:rPr>
          <w:rFonts w:asciiTheme="minorHAnsi" w:eastAsiaTheme="minorEastAsia" w:hAnsiTheme="minorHAnsi"/>
          <w:color w:val="000000" w:themeColor="text1"/>
          <w:sz w:val="22"/>
          <w:szCs w:val="22"/>
          <w:lang w:val="en-GB"/>
        </w:rPr>
        <w:t xml:space="preserve">Observation </w:t>
      </w:r>
      <w:r w:rsidRPr="00F267AD">
        <w:rPr>
          <w:rFonts w:asciiTheme="minorHAnsi" w:eastAsiaTheme="minorEastAsia" w:hAnsiTheme="minorHAnsi"/>
          <w:color w:val="000000" w:themeColor="text1"/>
          <w:sz w:val="22"/>
          <w:szCs w:val="22"/>
          <w:lang w:val="en-GB"/>
        </w:rPr>
        <w:fldChar w:fldCharType="begin"/>
      </w:r>
      <w:r w:rsidRPr="00F267AD">
        <w:rPr>
          <w:rFonts w:asciiTheme="minorHAnsi" w:eastAsiaTheme="minorEastAsia" w:hAnsiTheme="minorHAnsi"/>
          <w:color w:val="000000" w:themeColor="text1"/>
          <w:sz w:val="22"/>
          <w:szCs w:val="22"/>
          <w:lang w:val="en-GB"/>
        </w:rPr>
        <w:instrText xml:space="preserve"> SEQ Observation \* ARABIC </w:instrText>
      </w:r>
      <w:r w:rsidRPr="00F267AD">
        <w:rPr>
          <w:rFonts w:asciiTheme="minorHAnsi" w:eastAsiaTheme="minorEastAsia" w:hAnsiTheme="minorHAnsi"/>
          <w:color w:val="000000" w:themeColor="text1"/>
          <w:sz w:val="22"/>
          <w:szCs w:val="22"/>
          <w:lang w:val="en-GB"/>
        </w:rPr>
        <w:fldChar w:fldCharType="separate"/>
      </w:r>
      <w:r w:rsidR="00134307">
        <w:rPr>
          <w:rFonts w:asciiTheme="minorHAnsi" w:eastAsiaTheme="minorEastAsia" w:hAnsiTheme="minorHAnsi"/>
          <w:noProof/>
          <w:color w:val="000000" w:themeColor="text1"/>
          <w:sz w:val="22"/>
          <w:szCs w:val="22"/>
          <w:lang w:val="en-GB"/>
        </w:rPr>
        <w:t>3</w:t>
      </w:r>
      <w:r w:rsidRPr="00F267AD">
        <w:rPr>
          <w:rFonts w:asciiTheme="minorHAnsi" w:eastAsiaTheme="minorEastAsia" w:hAnsiTheme="minorHAnsi"/>
          <w:color w:val="000000" w:themeColor="text1"/>
          <w:sz w:val="22"/>
          <w:szCs w:val="22"/>
          <w:lang w:val="en-GB"/>
        </w:rPr>
        <w:fldChar w:fldCharType="end"/>
      </w:r>
      <w:r w:rsidRPr="00F267AD">
        <w:rPr>
          <w:rFonts w:asciiTheme="minorHAnsi" w:eastAsiaTheme="minorEastAsia" w:hAnsiTheme="minorHAnsi"/>
          <w:color w:val="000000" w:themeColor="text1"/>
          <w:sz w:val="22"/>
          <w:szCs w:val="22"/>
          <w:lang w:val="en-GB"/>
        </w:rPr>
        <w:t xml:space="preserve">: If network does not configure UE to report the SSB-level RSRP, UE is not required to </w:t>
      </w:r>
      <w:r w:rsidR="009A4EBC">
        <w:rPr>
          <w:rFonts w:asciiTheme="minorHAnsi" w:eastAsiaTheme="minorEastAsia" w:hAnsiTheme="minorHAnsi"/>
          <w:color w:val="000000" w:themeColor="text1"/>
          <w:sz w:val="22"/>
          <w:szCs w:val="22"/>
          <w:lang w:val="en-GB"/>
        </w:rPr>
        <w:t>know</w:t>
      </w:r>
      <w:r w:rsidRPr="00F267AD">
        <w:rPr>
          <w:rFonts w:asciiTheme="minorHAnsi" w:eastAsiaTheme="minorEastAsia" w:hAnsiTheme="minorHAnsi"/>
          <w:color w:val="000000" w:themeColor="text1"/>
          <w:sz w:val="22"/>
          <w:szCs w:val="22"/>
          <w:lang w:val="en-GB"/>
        </w:rPr>
        <w:t xml:space="preserve"> time index.</w:t>
      </w:r>
      <w:bookmarkEnd w:id="9"/>
    </w:p>
    <w:p w:rsidR="00A34323" w:rsidRDefault="0085504C" w:rsidP="00A67FDF">
      <w:pPr>
        <w:jc w:val="both"/>
        <w:rPr>
          <w:color w:val="000000" w:themeColor="text1"/>
          <w:lang w:val="en-GB"/>
        </w:rPr>
      </w:pPr>
      <w:r>
        <w:rPr>
          <w:color w:val="000000" w:themeColor="text1"/>
          <w:lang w:val="en-GB"/>
        </w:rPr>
        <w:t>If network configures UE to report SSB-level RSRP, then UE will need to report not only the RSRP</w:t>
      </w:r>
      <w:r w:rsidR="00FA37DD">
        <w:rPr>
          <w:color w:val="000000" w:themeColor="text1"/>
          <w:lang w:val="en-GB"/>
        </w:rPr>
        <w:t xml:space="preserve"> values</w:t>
      </w:r>
      <w:r>
        <w:rPr>
          <w:color w:val="000000" w:themeColor="text1"/>
          <w:lang w:val="en-GB"/>
        </w:rPr>
        <w:t xml:space="preserve"> but also their corresponding time indices. </w:t>
      </w:r>
      <w:r w:rsidR="00A34323">
        <w:rPr>
          <w:color w:val="000000" w:themeColor="text1"/>
          <w:lang w:val="en-GB"/>
        </w:rPr>
        <w:t xml:space="preserve">To get the time index, there are </w:t>
      </w:r>
      <w:r w:rsidR="004C62C5">
        <w:rPr>
          <w:color w:val="000000" w:themeColor="text1"/>
          <w:lang w:val="en-GB"/>
        </w:rPr>
        <w:t>2</w:t>
      </w:r>
      <w:r w:rsidR="00A34323">
        <w:rPr>
          <w:color w:val="000000" w:themeColor="text1"/>
          <w:lang w:val="en-GB"/>
        </w:rPr>
        <w:t xml:space="preserve"> cases:</w:t>
      </w:r>
    </w:p>
    <w:p w:rsidR="00A34323" w:rsidRDefault="00A34323" w:rsidP="00A34323">
      <w:pPr>
        <w:pStyle w:val="af7"/>
        <w:numPr>
          <w:ilvl w:val="0"/>
          <w:numId w:val="5"/>
        </w:numPr>
        <w:jc w:val="both"/>
        <w:rPr>
          <w:color w:val="000000" w:themeColor="text1"/>
          <w:lang w:val="en-GB"/>
        </w:rPr>
      </w:pPr>
      <w:r>
        <w:rPr>
          <w:color w:val="000000" w:themeColor="text1"/>
          <w:lang w:val="en-GB"/>
        </w:rPr>
        <w:t xml:space="preserve">In sub-6GHz, the time index is carried by the scrambling sequence of PBCH DMRS. Therefore, UE needs to perform blind detection on the sequence. </w:t>
      </w:r>
      <w:r w:rsidR="00E45B6F">
        <w:rPr>
          <w:color w:val="000000" w:themeColor="text1"/>
          <w:lang w:val="en-GB"/>
        </w:rPr>
        <w:t>The blind detection performance may need to be studied in RAN4 in order to make sure UE can detect the time index with acceptable performance requirement.</w:t>
      </w:r>
    </w:p>
    <w:p w:rsidR="00E45B6F" w:rsidRDefault="00E45B6F" w:rsidP="00A34323">
      <w:pPr>
        <w:pStyle w:val="af7"/>
        <w:numPr>
          <w:ilvl w:val="0"/>
          <w:numId w:val="5"/>
        </w:numPr>
        <w:jc w:val="both"/>
        <w:rPr>
          <w:color w:val="000000" w:themeColor="text1"/>
          <w:lang w:val="en-GB"/>
        </w:rPr>
      </w:pPr>
      <w:r>
        <w:rPr>
          <w:color w:val="000000" w:themeColor="text1"/>
          <w:lang w:val="en-GB"/>
        </w:rPr>
        <w:t xml:space="preserve">In mmWave, the time index is separated into two parts. One part carried by the scrambling sequence of PBCH DMRS, and the other part carried in MIB. In this case, the decoding of PBCH is unavoidable. </w:t>
      </w:r>
    </w:p>
    <w:p w:rsidR="00134307" w:rsidRPr="00134307" w:rsidRDefault="00134307" w:rsidP="00271D3B">
      <w:pPr>
        <w:pStyle w:val="af2"/>
        <w:jc w:val="both"/>
        <w:rPr>
          <w:rFonts w:asciiTheme="minorHAnsi" w:eastAsiaTheme="minorEastAsia" w:hAnsiTheme="minorHAnsi"/>
          <w:color w:val="000000" w:themeColor="text1"/>
          <w:sz w:val="22"/>
          <w:szCs w:val="22"/>
          <w:lang w:val="en-GB"/>
        </w:rPr>
      </w:pPr>
      <w:bookmarkStart w:id="10" w:name="_Ref492413142"/>
      <w:r w:rsidRPr="00134307">
        <w:rPr>
          <w:rFonts w:asciiTheme="minorHAnsi" w:eastAsiaTheme="minorEastAsia" w:hAnsiTheme="minorHAnsi"/>
          <w:color w:val="000000" w:themeColor="text1"/>
          <w:sz w:val="22"/>
          <w:szCs w:val="22"/>
          <w:lang w:val="en-GB"/>
        </w:rPr>
        <w:t xml:space="preserve">Observation </w:t>
      </w:r>
      <w:r w:rsidRPr="00134307">
        <w:rPr>
          <w:rFonts w:asciiTheme="minorHAnsi" w:eastAsiaTheme="minorEastAsia" w:hAnsiTheme="minorHAnsi"/>
          <w:color w:val="000000" w:themeColor="text1"/>
          <w:sz w:val="22"/>
          <w:szCs w:val="22"/>
          <w:lang w:val="en-GB"/>
        </w:rPr>
        <w:fldChar w:fldCharType="begin"/>
      </w:r>
      <w:r w:rsidRPr="00134307">
        <w:rPr>
          <w:rFonts w:asciiTheme="minorHAnsi" w:eastAsiaTheme="minorEastAsia" w:hAnsiTheme="minorHAnsi"/>
          <w:color w:val="000000" w:themeColor="text1"/>
          <w:sz w:val="22"/>
          <w:szCs w:val="22"/>
          <w:lang w:val="en-GB"/>
        </w:rPr>
        <w:instrText xml:space="preserve"> SEQ Observation \* ARABIC </w:instrText>
      </w:r>
      <w:r w:rsidRPr="00134307">
        <w:rPr>
          <w:rFonts w:asciiTheme="minorHAnsi" w:eastAsiaTheme="minorEastAsia" w:hAnsiTheme="minorHAnsi"/>
          <w:color w:val="000000" w:themeColor="text1"/>
          <w:sz w:val="22"/>
          <w:szCs w:val="22"/>
          <w:lang w:val="en-GB"/>
        </w:rPr>
        <w:fldChar w:fldCharType="separate"/>
      </w:r>
      <w:r w:rsidRPr="00134307">
        <w:rPr>
          <w:rFonts w:asciiTheme="minorHAnsi" w:eastAsiaTheme="minorEastAsia" w:hAnsiTheme="minorHAnsi"/>
          <w:color w:val="000000" w:themeColor="text1"/>
          <w:sz w:val="22"/>
          <w:szCs w:val="22"/>
          <w:lang w:val="en-GB"/>
        </w:rPr>
        <w:t>4</w:t>
      </w:r>
      <w:r w:rsidRPr="00134307">
        <w:rPr>
          <w:rFonts w:asciiTheme="minorHAnsi" w:eastAsiaTheme="minorEastAsia" w:hAnsiTheme="minorHAnsi"/>
          <w:color w:val="000000" w:themeColor="text1"/>
          <w:sz w:val="22"/>
          <w:szCs w:val="22"/>
          <w:lang w:val="en-GB"/>
        </w:rPr>
        <w:fldChar w:fldCharType="end"/>
      </w:r>
      <w:r w:rsidRPr="00134307">
        <w:rPr>
          <w:rFonts w:asciiTheme="minorHAnsi" w:eastAsiaTheme="minorEastAsia" w:hAnsiTheme="minorHAnsi"/>
          <w:color w:val="000000" w:themeColor="text1"/>
          <w:sz w:val="22"/>
          <w:szCs w:val="22"/>
          <w:lang w:val="en-GB"/>
        </w:rPr>
        <w:t xml:space="preserve">: </w:t>
      </w:r>
      <w:r w:rsidRPr="00F267AD">
        <w:rPr>
          <w:rFonts w:asciiTheme="minorHAnsi" w:eastAsiaTheme="minorEastAsia" w:hAnsiTheme="minorHAnsi"/>
          <w:color w:val="000000" w:themeColor="text1"/>
          <w:sz w:val="22"/>
          <w:szCs w:val="22"/>
          <w:lang w:val="en-GB"/>
        </w:rPr>
        <w:t>If network configure</w:t>
      </w:r>
      <w:r w:rsidR="00D02B4A">
        <w:rPr>
          <w:rFonts w:asciiTheme="minorHAnsi" w:eastAsiaTheme="minorEastAsia" w:hAnsiTheme="minorHAnsi"/>
          <w:color w:val="000000" w:themeColor="text1"/>
          <w:sz w:val="22"/>
          <w:szCs w:val="22"/>
          <w:lang w:val="en-GB"/>
        </w:rPr>
        <w:t>s</w:t>
      </w:r>
      <w:r w:rsidRPr="00F267AD">
        <w:rPr>
          <w:rFonts w:asciiTheme="minorHAnsi" w:eastAsiaTheme="minorEastAsia" w:hAnsiTheme="minorHAnsi"/>
          <w:color w:val="000000" w:themeColor="text1"/>
          <w:sz w:val="22"/>
          <w:szCs w:val="22"/>
          <w:lang w:val="en-GB"/>
        </w:rPr>
        <w:t xml:space="preserve"> UE to report the SSB-level RSRP, UE </w:t>
      </w:r>
      <w:r w:rsidR="00271D3B">
        <w:rPr>
          <w:rFonts w:asciiTheme="minorHAnsi" w:eastAsiaTheme="minorEastAsia" w:hAnsiTheme="minorHAnsi"/>
          <w:color w:val="000000" w:themeColor="text1"/>
          <w:sz w:val="22"/>
          <w:szCs w:val="22"/>
          <w:lang w:val="en-GB"/>
        </w:rPr>
        <w:t>is</w:t>
      </w:r>
      <w:r w:rsidRPr="00F267AD">
        <w:rPr>
          <w:rFonts w:asciiTheme="minorHAnsi" w:eastAsiaTheme="minorEastAsia" w:hAnsiTheme="minorHAnsi"/>
          <w:color w:val="000000" w:themeColor="text1"/>
          <w:sz w:val="22"/>
          <w:szCs w:val="22"/>
          <w:lang w:val="en-GB"/>
        </w:rPr>
        <w:t xml:space="preserve"> required to </w:t>
      </w:r>
      <w:r w:rsidR="0024311F">
        <w:rPr>
          <w:rFonts w:asciiTheme="minorHAnsi" w:eastAsiaTheme="minorEastAsia" w:hAnsiTheme="minorHAnsi"/>
          <w:color w:val="000000" w:themeColor="text1"/>
          <w:sz w:val="22"/>
          <w:szCs w:val="22"/>
          <w:lang w:val="en-GB"/>
        </w:rPr>
        <w:t xml:space="preserve">perform blind detection on PBCH DMRS and UE may also need to </w:t>
      </w:r>
      <w:r w:rsidRPr="00F267AD">
        <w:rPr>
          <w:rFonts w:asciiTheme="minorHAnsi" w:eastAsiaTheme="minorEastAsia" w:hAnsiTheme="minorHAnsi"/>
          <w:color w:val="000000" w:themeColor="text1"/>
          <w:sz w:val="22"/>
          <w:szCs w:val="22"/>
          <w:lang w:val="en-GB"/>
        </w:rPr>
        <w:t>decode neighbouring cell PBCH for the time index</w:t>
      </w:r>
      <w:r w:rsidRPr="00134307">
        <w:rPr>
          <w:rFonts w:asciiTheme="minorHAnsi" w:eastAsiaTheme="minorEastAsia" w:hAnsiTheme="minorHAnsi"/>
          <w:color w:val="000000" w:themeColor="text1"/>
          <w:sz w:val="22"/>
          <w:szCs w:val="22"/>
          <w:lang w:val="en-GB"/>
        </w:rPr>
        <w:t>.</w:t>
      </w:r>
      <w:bookmarkEnd w:id="10"/>
    </w:p>
    <w:p w:rsidR="00A34323" w:rsidRDefault="004C62C5" w:rsidP="00A67FDF">
      <w:pPr>
        <w:jc w:val="both"/>
        <w:rPr>
          <w:color w:val="000000" w:themeColor="text1"/>
          <w:lang w:val="en-GB"/>
        </w:rPr>
      </w:pPr>
      <w:r>
        <w:rPr>
          <w:color w:val="000000" w:themeColor="text1"/>
          <w:lang w:val="en-GB"/>
        </w:rPr>
        <w:t>In our opinion, blind detecting on DMRS sequence demands less complexity than PBCH decoding. The form</w:t>
      </w:r>
      <w:r w:rsidR="00F267AD">
        <w:rPr>
          <w:color w:val="000000" w:themeColor="text1"/>
          <w:lang w:val="en-GB"/>
        </w:rPr>
        <w:t>er</w:t>
      </w:r>
      <w:r>
        <w:rPr>
          <w:color w:val="000000" w:themeColor="text1"/>
          <w:lang w:val="en-GB"/>
        </w:rPr>
        <w:t xml:space="preserve"> can be considered as part of the channel estimation of PBCH DMRS, while the later additional</w:t>
      </w:r>
      <w:r w:rsidR="00F267AD">
        <w:rPr>
          <w:color w:val="000000" w:themeColor="text1"/>
          <w:lang w:val="en-GB"/>
        </w:rPr>
        <w:t>ly</w:t>
      </w:r>
      <w:r>
        <w:rPr>
          <w:color w:val="000000" w:themeColor="text1"/>
          <w:lang w:val="en-GB"/>
        </w:rPr>
        <w:t xml:space="preserve"> needs noise estimation, MIMO demapping, de-</w:t>
      </w:r>
      <w:r w:rsidR="00F267AD">
        <w:rPr>
          <w:color w:val="000000" w:themeColor="text1"/>
          <w:lang w:val="en-GB"/>
        </w:rPr>
        <w:t xml:space="preserve">rate-matching, channel decoding, </w:t>
      </w:r>
      <w:r>
        <w:rPr>
          <w:color w:val="000000" w:themeColor="text1"/>
          <w:lang w:val="en-GB"/>
        </w:rPr>
        <w:t>CRC checking</w:t>
      </w:r>
      <w:r w:rsidR="00F267AD">
        <w:rPr>
          <w:color w:val="000000" w:themeColor="text1"/>
          <w:lang w:val="en-GB"/>
        </w:rPr>
        <w:t xml:space="preserve"> and perhaps some cross-burst combining</w:t>
      </w:r>
      <w:r>
        <w:rPr>
          <w:color w:val="000000" w:themeColor="text1"/>
          <w:lang w:val="en-GB"/>
        </w:rPr>
        <w:t xml:space="preserve">. Furthermore, Polar code is used for PBCH. It will further complicated the scheduling </w:t>
      </w:r>
      <w:r w:rsidR="00691497">
        <w:rPr>
          <w:color w:val="000000" w:themeColor="text1"/>
          <w:lang w:val="en-GB"/>
        </w:rPr>
        <w:t>on</w:t>
      </w:r>
      <w:r>
        <w:rPr>
          <w:color w:val="000000" w:themeColor="text1"/>
          <w:lang w:val="en-GB"/>
        </w:rPr>
        <w:t xml:space="preserve"> Polar decoding when UE also needs to monitor PDCCH.</w:t>
      </w:r>
    </w:p>
    <w:p w:rsidR="00F267AD" w:rsidRPr="00F267AD" w:rsidRDefault="00F267AD" w:rsidP="00F8088F">
      <w:pPr>
        <w:pStyle w:val="af2"/>
        <w:jc w:val="both"/>
        <w:rPr>
          <w:rFonts w:asciiTheme="minorHAnsi" w:eastAsiaTheme="minorEastAsia" w:hAnsiTheme="minorHAnsi"/>
          <w:color w:val="000000" w:themeColor="text1"/>
          <w:sz w:val="22"/>
          <w:szCs w:val="22"/>
          <w:lang w:val="en-GB"/>
        </w:rPr>
      </w:pPr>
      <w:bookmarkStart w:id="11" w:name="_Ref492413143"/>
      <w:r w:rsidRPr="00F267AD">
        <w:rPr>
          <w:rFonts w:asciiTheme="minorHAnsi" w:eastAsiaTheme="minorEastAsia" w:hAnsiTheme="minorHAnsi"/>
          <w:color w:val="000000" w:themeColor="text1"/>
          <w:sz w:val="22"/>
          <w:szCs w:val="22"/>
          <w:lang w:val="en-GB"/>
        </w:rPr>
        <w:t xml:space="preserve">Observation </w:t>
      </w:r>
      <w:r w:rsidRPr="00F267AD">
        <w:rPr>
          <w:rFonts w:asciiTheme="minorHAnsi" w:eastAsiaTheme="minorEastAsia" w:hAnsiTheme="minorHAnsi"/>
          <w:color w:val="000000" w:themeColor="text1"/>
          <w:sz w:val="22"/>
          <w:szCs w:val="22"/>
          <w:lang w:val="en-GB"/>
        </w:rPr>
        <w:fldChar w:fldCharType="begin"/>
      </w:r>
      <w:r w:rsidRPr="00F267AD">
        <w:rPr>
          <w:rFonts w:asciiTheme="minorHAnsi" w:eastAsiaTheme="minorEastAsia" w:hAnsiTheme="minorHAnsi"/>
          <w:color w:val="000000" w:themeColor="text1"/>
          <w:sz w:val="22"/>
          <w:szCs w:val="22"/>
          <w:lang w:val="en-GB"/>
        </w:rPr>
        <w:instrText xml:space="preserve"> SEQ Observation \* ARABIC </w:instrText>
      </w:r>
      <w:r w:rsidRPr="00F267AD">
        <w:rPr>
          <w:rFonts w:asciiTheme="minorHAnsi" w:eastAsiaTheme="minorEastAsia" w:hAnsiTheme="minorHAnsi"/>
          <w:color w:val="000000" w:themeColor="text1"/>
          <w:sz w:val="22"/>
          <w:szCs w:val="22"/>
          <w:lang w:val="en-GB"/>
        </w:rPr>
        <w:fldChar w:fldCharType="separate"/>
      </w:r>
      <w:r w:rsidR="00134307">
        <w:rPr>
          <w:rFonts w:asciiTheme="minorHAnsi" w:eastAsiaTheme="minorEastAsia" w:hAnsiTheme="minorHAnsi"/>
          <w:noProof/>
          <w:color w:val="000000" w:themeColor="text1"/>
          <w:sz w:val="22"/>
          <w:szCs w:val="22"/>
          <w:lang w:val="en-GB"/>
        </w:rPr>
        <w:t>5</w:t>
      </w:r>
      <w:r w:rsidRPr="00F267AD">
        <w:rPr>
          <w:rFonts w:asciiTheme="minorHAnsi" w:eastAsiaTheme="minorEastAsia" w:hAnsiTheme="minorHAnsi"/>
          <w:color w:val="000000" w:themeColor="text1"/>
          <w:sz w:val="22"/>
          <w:szCs w:val="22"/>
          <w:lang w:val="en-GB"/>
        </w:rPr>
        <w:fldChar w:fldCharType="end"/>
      </w:r>
      <w:r w:rsidRPr="00F267AD">
        <w:rPr>
          <w:rFonts w:asciiTheme="minorHAnsi" w:eastAsiaTheme="minorEastAsia" w:hAnsiTheme="minorHAnsi"/>
          <w:color w:val="000000" w:themeColor="text1"/>
          <w:sz w:val="22"/>
          <w:szCs w:val="22"/>
          <w:lang w:val="en-GB"/>
        </w:rPr>
        <w:t xml:space="preserve">: PBCH decoding demands higher complexity than blind detecting on </w:t>
      </w:r>
      <w:r w:rsidR="0024311F">
        <w:rPr>
          <w:rFonts w:asciiTheme="minorHAnsi" w:eastAsiaTheme="minorEastAsia" w:hAnsiTheme="minorHAnsi"/>
          <w:color w:val="000000" w:themeColor="text1"/>
          <w:sz w:val="22"/>
          <w:szCs w:val="22"/>
          <w:lang w:val="en-GB"/>
        </w:rPr>
        <w:t xml:space="preserve">PBCH </w:t>
      </w:r>
      <w:r w:rsidRPr="00F267AD">
        <w:rPr>
          <w:rFonts w:asciiTheme="minorHAnsi" w:eastAsiaTheme="minorEastAsia" w:hAnsiTheme="minorHAnsi"/>
          <w:color w:val="000000" w:themeColor="text1"/>
          <w:sz w:val="22"/>
          <w:szCs w:val="22"/>
          <w:lang w:val="en-GB"/>
        </w:rPr>
        <w:t>DMRS sequence.</w:t>
      </w:r>
      <w:bookmarkEnd w:id="11"/>
    </w:p>
    <w:p w:rsidR="00F267AD" w:rsidRDefault="00691497" w:rsidP="00A67FDF">
      <w:pPr>
        <w:jc w:val="both"/>
        <w:rPr>
          <w:color w:val="000000" w:themeColor="text1"/>
          <w:lang w:val="en-GB"/>
        </w:rPr>
      </w:pPr>
      <w:r>
        <w:rPr>
          <w:color w:val="000000" w:themeColor="text1"/>
          <w:lang w:val="en-GB"/>
        </w:rPr>
        <w:t xml:space="preserve">No matter in sub-6 or mmWave, extra effort is needed in UE to acquire the time index. </w:t>
      </w:r>
      <w:r w:rsidR="004C62C5">
        <w:rPr>
          <w:color w:val="000000" w:themeColor="text1"/>
          <w:lang w:val="en-GB"/>
        </w:rPr>
        <w:t>It is desired to arrange a specific time interval</w:t>
      </w:r>
      <w:r>
        <w:rPr>
          <w:color w:val="000000" w:themeColor="text1"/>
          <w:lang w:val="en-GB"/>
        </w:rPr>
        <w:t xml:space="preserve"> for time index acquisition</w:t>
      </w:r>
      <w:r w:rsidR="004C62C5">
        <w:rPr>
          <w:color w:val="000000" w:themeColor="text1"/>
          <w:lang w:val="en-GB"/>
        </w:rPr>
        <w:t xml:space="preserve">. From UE implementation perspective, it is not desired to </w:t>
      </w:r>
      <w:r w:rsidR="004C62C5">
        <w:rPr>
          <w:color w:val="000000" w:themeColor="text1"/>
          <w:lang w:val="en-GB"/>
        </w:rPr>
        <w:lastRenderedPageBreak/>
        <w:t xml:space="preserve">start </w:t>
      </w:r>
      <w:r>
        <w:rPr>
          <w:color w:val="000000" w:themeColor="text1"/>
          <w:lang w:val="en-GB"/>
        </w:rPr>
        <w:t>acquire time index</w:t>
      </w:r>
      <w:r w:rsidR="004C62C5">
        <w:rPr>
          <w:color w:val="000000" w:themeColor="text1"/>
          <w:lang w:val="en-GB"/>
        </w:rPr>
        <w:t xml:space="preserve"> during cell search phase or measurement phase because it is not guaranteed that this will eventually be reported to network. In our view, it is preferred that additional time margin for </w:t>
      </w:r>
      <w:r>
        <w:rPr>
          <w:color w:val="000000" w:themeColor="text1"/>
          <w:lang w:val="en-GB"/>
        </w:rPr>
        <w:t>time index acquisition</w:t>
      </w:r>
      <w:r w:rsidR="004C62C5">
        <w:rPr>
          <w:color w:val="000000" w:themeColor="text1"/>
          <w:lang w:val="en-GB"/>
        </w:rPr>
        <w:t xml:space="preserve"> is introduced in the test after even triggered. </w:t>
      </w:r>
      <w:r w:rsidR="00F267AD">
        <w:rPr>
          <w:color w:val="000000" w:themeColor="text1"/>
          <w:lang w:val="en-GB"/>
        </w:rPr>
        <w:t xml:space="preserve">In other word, the reporting delay would be extended due to </w:t>
      </w:r>
      <w:r>
        <w:rPr>
          <w:color w:val="000000" w:themeColor="text1"/>
          <w:lang w:val="en-GB"/>
        </w:rPr>
        <w:t>time index acquisition</w:t>
      </w:r>
      <w:r w:rsidR="00F267AD">
        <w:rPr>
          <w:color w:val="000000" w:themeColor="text1"/>
          <w:lang w:val="en-GB"/>
        </w:rPr>
        <w:t>.</w:t>
      </w:r>
      <w:r>
        <w:rPr>
          <w:color w:val="000000" w:themeColor="text1"/>
          <w:lang w:val="en-GB"/>
        </w:rPr>
        <w:t xml:space="preserve"> </w:t>
      </w:r>
      <w:r w:rsidR="00206263">
        <w:rPr>
          <w:color w:val="000000" w:themeColor="text1"/>
          <w:lang w:val="en-GB"/>
        </w:rPr>
        <w:t>An example is provided in Figure 2.</w:t>
      </w:r>
    </w:p>
    <w:p w:rsidR="00206263" w:rsidRPr="0032168B" w:rsidRDefault="00F2537B" w:rsidP="00206263">
      <w:pPr>
        <w:jc w:val="center"/>
        <w:rPr>
          <w:color w:val="000000" w:themeColor="text1"/>
          <w:lang w:val="en-GB"/>
        </w:rPr>
      </w:pPr>
      <w:r w:rsidRPr="00F2537B">
        <w:rPr>
          <w:noProof/>
          <w:lang w:eastAsia="zh-TW"/>
        </w:rPr>
        <w:drawing>
          <wp:inline distT="0" distB="0" distL="0" distR="0">
            <wp:extent cx="5264532" cy="141460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7827" cy="1420863"/>
                    </a:xfrm>
                    <a:prstGeom prst="rect">
                      <a:avLst/>
                    </a:prstGeom>
                    <a:noFill/>
                    <a:ln>
                      <a:noFill/>
                    </a:ln>
                  </pic:spPr>
                </pic:pic>
              </a:graphicData>
            </a:graphic>
          </wp:inline>
        </w:drawing>
      </w:r>
      <w:r w:rsidR="00206263" w:rsidRPr="00206263">
        <w:rPr>
          <w:color w:val="000000" w:themeColor="text1"/>
          <w:lang w:val="en-GB"/>
        </w:rPr>
        <w:t xml:space="preserve"> </w:t>
      </w:r>
    </w:p>
    <w:p w:rsidR="00206263" w:rsidRPr="00206263" w:rsidRDefault="00206263" w:rsidP="00206263">
      <w:pPr>
        <w:jc w:val="center"/>
        <w:rPr>
          <w:b/>
          <w:color w:val="000000" w:themeColor="text1"/>
          <w:lang w:val="en-GB"/>
        </w:rPr>
      </w:pPr>
      <w:r>
        <w:rPr>
          <w:b/>
          <w:color w:val="000000" w:themeColor="text1"/>
          <w:lang w:val="en-GB"/>
        </w:rPr>
        <w:t>Figure 2. Time line for cell search, measurement, time index acquisition and reporting</w:t>
      </w:r>
    </w:p>
    <w:p w:rsidR="00134307" w:rsidRDefault="00134307" w:rsidP="00134307">
      <w:pPr>
        <w:pStyle w:val="af2"/>
        <w:jc w:val="both"/>
        <w:rPr>
          <w:rFonts w:asciiTheme="minorHAnsi" w:eastAsiaTheme="minorEastAsia" w:hAnsiTheme="minorHAnsi"/>
          <w:color w:val="000000" w:themeColor="text1"/>
          <w:sz w:val="22"/>
          <w:szCs w:val="22"/>
          <w:lang w:val="en-GB"/>
        </w:rPr>
      </w:pPr>
      <w:bookmarkStart w:id="12" w:name="_Ref492413150"/>
      <w:r w:rsidRPr="00134307">
        <w:rPr>
          <w:rFonts w:asciiTheme="minorHAnsi" w:eastAsiaTheme="minorEastAsia" w:hAnsiTheme="minorHAnsi"/>
          <w:color w:val="000000" w:themeColor="text1"/>
          <w:sz w:val="22"/>
          <w:szCs w:val="22"/>
          <w:lang w:val="en-GB"/>
        </w:rPr>
        <w:t xml:space="preserve">Proposal </w:t>
      </w:r>
      <w:r w:rsidRPr="00134307">
        <w:rPr>
          <w:rFonts w:asciiTheme="minorHAnsi" w:eastAsiaTheme="minorEastAsia" w:hAnsiTheme="minorHAnsi"/>
          <w:color w:val="000000" w:themeColor="text1"/>
          <w:sz w:val="22"/>
          <w:szCs w:val="22"/>
          <w:lang w:val="en-GB"/>
        </w:rPr>
        <w:fldChar w:fldCharType="begin"/>
      </w:r>
      <w:r w:rsidRPr="00134307">
        <w:rPr>
          <w:rFonts w:asciiTheme="minorHAnsi" w:eastAsiaTheme="minorEastAsia" w:hAnsiTheme="minorHAnsi"/>
          <w:color w:val="000000" w:themeColor="text1"/>
          <w:sz w:val="22"/>
          <w:szCs w:val="22"/>
          <w:lang w:val="en-GB"/>
        </w:rPr>
        <w:instrText xml:space="preserve"> SEQ Proposal \* ARABIC </w:instrText>
      </w:r>
      <w:r w:rsidRPr="00134307">
        <w:rPr>
          <w:rFonts w:asciiTheme="minorHAnsi" w:eastAsiaTheme="minorEastAsia" w:hAnsiTheme="minorHAnsi"/>
          <w:color w:val="000000" w:themeColor="text1"/>
          <w:sz w:val="22"/>
          <w:szCs w:val="22"/>
          <w:lang w:val="en-GB"/>
        </w:rPr>
        <w:fldChar w:fldCharType="separate"/>
      </w:r>
      <w:r>
        <w:rPr>
          <w:rFonts w:asciiTheme="minorHAnsi" w:eastAsiaTheme="minorEastAsia" w:hAnsiTheme="minorHAnsi"/>
          <w:noProof/>
          <w:color w:val="000000" w:themeColor="text1"/>
          <w:sz w:val="22"/>
          <w:szCs w:val="22"/>
          <w:lang w:val="en-GB"/>
        </w:rPr>
        <w:t>2</w:t>
      </w:r>
      <w:r w:rsidRPr="00134307">
        <w:rPr>
          <w:rFonts w:asciiTheme="minorHAnsi" w:eastAsiaTheme="minorEastAsia" w:hAnsiTheme="minorHAnsi"/>
          <w:color w:val="000000" w:themeColor="text1"/>
          <w:sz w:val="22"/>
          <w:szCs w:val="22"/>
          <w:lang w:val="en-GB"/>
        </w:rPr>
        <w:fldChar w:fldCharType="end"/>
      </w:r>
      <w:r w:rsidRPr="00134307">
        <w:rPr>
          <w:rFonts w:asciiTheme="minorHAnsi" w:eastAsiaTheme="minorEastAsia" w:hAnsiTheme="minorHAnsi"/>
          <w:color w:val="000000" w:themeColor="text1"/>
          <w:sz w:val="22"/>
          <w:szCs w:val="22"/>
          <w:lang w:val="en-GB"/>
        </w:rPr>
        <w:t xml:space="preserve">: </w:t>
      </w:r>
      <w:r>
        <w:rPr>
          <w:rFonts w:asciiTheme="minorHAnsi" w:eastAsiaTheme="minorEastAsia" w:hAnsiTheme="minorHAnsi"/>
          <w:color w:val="000000" w:themeColor="text1"/>
          <w:sz w:val="22"/>
          <w:szCs w:val="22"/>
          <w:lang w:val="en-GB"/>
        </w:rPr>
        <w:t>A</w:t>
      </w:r>
      <w:r w:rsidRPr="00134307">
        <w:rPr>
          <w:rFonts w:asciiTheme="minorHAnsi" w:eastAsiaTheme="minorEastAsia" w:hAnsiTheme="minorHAnsi"/>
          <w:color w:val="000000" w:themeColor="text1"/>
          <w:sz w:val="22"/>
          <w:szCs w:val="22"/>
          <w:lang w:val="en-GB"/>
        </w:rPr>
        <w:t xml:space="preserve">dditional reporting delay should be allowed if UE needs to </w:t>
      </w:r>
      <w:r w:rsidR="00206263">
        <w:rPr>
          <w:rFonts w:asciiTheme="minorHAnsi" w:eastAsiaTheme="minorEastAsia" w:hAnsiTheme="minorHAnsi"/>
          <w:color w:val="000000" w:themeColor="text1"/>
          <w:sz w:val="22"/>
          <w:szCs w:val="22"/>
          <w:lang w:val="en-GB"/>
        </w:rPr>
        <w:t>acquire time index</w:t>
      </w:r>
      <w:r w:rsidRPr="00134307">
        <w:rPr>
          <w:rFonts w:asciiTheme="minorHAnsi" w:eastAsiaTheme="minorEastAsia" w:hAnsiTheme="minorHAnsi"/>
          <w:color w:val="000000" w:themeColor="text1"/>
          <w:sz w:val="22"/>
          <w:szCs w:val="22"/>
          <w:lang w:val="en-GB"/>
        </w:rPr>
        <w:t xml:space="preserve"> before measurement reporting.</w:t>
      </w:r>
      <w:bookmarkEnd w:id="12"/>
    </w:p>
    <w:p w:rsidR="002E0F6F" w:rsidRDefault="00F267AD" w:rsidP="002E0F6F">
      <w:pPr>
        <w:jc w:val="both"/>
        <w:rPr>
          <w:color w:val="000000" w:themeColor="text1"/>
          <w:lang w:val="en-GB"/>
        </w:rPr>
      </w:pPr>
      <w:r>
        <w:rPr>
          <w:color w:val="000000" w:themeColor="text1"/>
          <w:lang w:val="en-GB"/>
        </w:rPr>
        <w:t xml:space="preserve">The exact amount of time </w:t>
      </w:r>
      <w:r w:rsidR="00F2537B">
        <w:rPr>
          <w:color w:val="000000" w:themeColor="text1"/>
          <w:lang w:val="en-GB"/>
        </w:rPr>
        <w:t>(i.e. T</w:t>
      </w:r>
      <w:r w:rsidR="00F2537B" w:rsidRPr="00F2537B">
        <w:rPr>
          <w:color w:val="000000" w:themeColor="text1"/>
          <w:vertAlign w:val="subscript"/>
          <w:lang w:val="en-GB"/>
        </w:rPr>
        <w:t>3</w:t>
      </w:r>
      <w:r w:rsidR="00F2537B">
        <w:rPr>
          <w:color w:val="000000" w:themeColor="text1"/>
          <w:lang w:val="en-GB"/>
        </w:rPr>
        <w:t>-T</w:t>
      </w:r>
      <w:r w:rsidR="00F2537B" w:rsidRPr="00F2537B">
        <w:rPr>
          <w:color w:val="000000" w:themeColor="text1"/>
          <w:vertAlign w:val="subscript"/>
          <w:lang w:val="en-GB"/>
        </w:rPr>
        <w:t>2</w:t>
      </w:r>
      <w:r w:rsidR="00F2537B">
        <w:rPr>
          <w:color w:val="000000" w:themeColor="text1"/>
          <w:lang w:val="en-GB"/>
        </w:rPr>
        <w:t xml:space="preserve"> in Figure 2) </w:t>
      </w:r>
      <w:r>
        <w:rPr>
          <w:color w:val="000000" w:themeColor="text1"/>
          <w:lang w:val="en-GB"/>
        </w:rPr>
        <w:t xml:space="preserve">to be extended </w:t>
      </w:r>
      <w:r w:rsidR="002E0F6F">
        <w:rPr>
          <w:color w:val="000000" w:themeColor="text1"/>
          <w:lang w:val="en-GB"/>
        </w:rPr>
        <w:t>required some study in RAN4</w:t>
      </w:r>
      <w:r>
        <w:rPr>
          <w:color w:val="000000" w:themeColor="text1"/>
          <w:lang w:val="en-GB"/>
        </w:rPr>
        <w:t xml:space="preserve">. </w:t>
      </w:r>
      <w:r w:rsidR="00582336">
        <w:rPr>
          <w:color w:val="000000" w:themeColor="text1"/>
          <w:lang w:val="en-GB"/>
        </w:rPr>
        <w:t xml:space="preserve">It could be different for sub-6 and mmWave. </w:t>
      </w:r>
      <w:r w:rsidR="002E0F6F">
        <w:rPr>
          <w:color w:val="000000" w:themeColor="text1"/>
          <w:lang w:val="en-GB"/>
        </w:rPr>
        <w:t>Although there are still some parameters which are not finalized in RAN1, e.g., payload size</w:t>
      </w:r>
      <w:r w:rsidR="00206263">
        <w:rPr>
          <w:color w:val="000000" w:themeColor="text1"/>
          <w:lang w:val="en-GB"/>
        </w:rPr>
        <w:t xml:space="preserve"> of PBCH</w:t>
      </w:r>
      <w:r w:rsidR="002E0F6F">
        <w:rPr>
          <w:color w:val="000000" w:themeColor="text1"/>
          <w:lang w:val="en-GB"/>
        </w:rPr>
        <w:t xml:space="preserve">, we think RAN4 can still start to discuss how to specify the extra time needed for </w:t>
      </w:r>
      <w:r w:rsidR="00206263">
        <w:rPr>
          <w:color w:val="000000" w:themeColor="text1"/>
          <w:lang w:val="en-GB"/>
        </w:rPr>
        <w:t>time index acquisition</w:t>
      </w:r>
      <w:r w:rsidR="002E0F6F">
        <w:rPr>
          <w:color w:val="000000" w:themeColor="text1"/>
          <w:lang w:val="en-GB"/>
        </w:rPr>
        <w:t xml:space="preserve">. In Figure </w:t>
      </w:r>
      <w:r w:rsidR="00691497">
        <w:rPr>
          <w:color w:val="000000" w:themeColor="text1"/>
          <w:lang w:val="en-GB"/>
        </w:rPr>
        <w:t>3</w:t>
      </w:r>
      <w:r w:rsidR="002E0F6F">
        <w:rPr>
          <w:color w:val="000000" w:themeColor="text1"/>
          <w:lang w:val="en-GB"/>
        </w:rPr>
        <w:t>, we provide a BLER results for PBCH with the simulation assumption provided in Appendix 2. The simulation is conducted based on 2Rx antenna with one-shot decoding. RAN4 can further discuss if multi-shot or more antenna</w:t>
      </w:r>
      <w:r w:rsidR="00F2537B">
        <w:rPr>
          <w:color w:val="000000" w:themeColor="text1"/>
          <w:lang w:val="en-GB"/>
        </w:rPr>
        <w:t>s</w:t>
      </w:r>
      <w:r w:rsidR="002E0F6F">
        <w:rPr>
          <w:color w:val="000000" w:themeColor="text1"/>
          <w:lang w:val="en-GB"/>
        </w:rPr>
        <w:t xml:space="preserve"> is needed</w:t>
      </w:r>
      <w:r w:rsidR="00134307">
        <w:rPr>
          <w:color w:val="000000" w:themeColor="text1"/>
          <w:lang w:val="en-GB"/>
        </w:rPr>
        <w:t>.</w:t>
      </w:r>
    </w:p>
    <w:p w:rsidR="00365A5A" w:rsidRDefault="00134307" w:rsidP="00206263">
      <w:pPr>
        <w:pStyle w:val="af2"/>
        <w:jc w:val="both"/>
        <w:rPr>
          <w:rFonts w:asciiTheme="minorHAnsi" w:eastAsiaTheme="minorEastAsia" w:hAnsiTheme="minorHAnsi"/>
          <w:color w:val="000000" w:themeColor="text1"/>
          <w:sz w:val="22"/>
          <w:szCs w:val="22"/>
          <w:lang w:val="en-GB"/>
        </w:rPr>
      </w:pPr>
      <w:bookmarkStart w:id="13" w:name="_Ref492413152"/>
      <w:r w:rsidRPr="00134307">
        <w:rPr>
          <w:rFonts w:asciiTheme="minorHAnsi" w:eastAsiaTheme="minorEastAsia" w:hAnsiTheme="minorHAnsi"/>
          <w:color w:val="000000" w:themeColor="text1"/>
          <w:sz w:val="22"/>
          <w:szCs w:val="22"/>
          <w:lang w:val="en-GB"/>
        </w:rPr>
        <w:t xml:space="preserve">Proposal </w:t>
      </w:r>
      <w:r w:rsidRPr="00134307">
        <w:rPr>
          <w:rFonts w:asciiTheme="minorHAnsi" w:eastAsiaTheme="minorEastAsia" w:hAnsiTheme="minorHAnsi"/>
          <w:color w:val="000000" w:themeColor="text1"/>
          <w:sz w:val="22"/>
          <w:szCs w:val="22"/>
          <w:lang w:val="en-GB"/>
        </w:rPr>
        <w:fldChar w:fldCharType="begin"/>
      </w:r>
      <w:r w:rsidRPr="00134307">
        <w:rPr>
          <w:rFonts w:asciiTheme="minorHAnsi" w:eastAsiaTheme="minorEastAsia" w:hAnsiTheme="minorHAnsi"/>
          <w:color w:val="000000" w:themeColor="text1"/>
          <w:sz w:val="22"/>
          <w:szCs w:val="22"/>
          <w:lang w:val="en-GB"/>
        </w:rPr>
        <w:instrText xml:space="preserve"> SEQ Proposal \* ARABIC </w:instrText>
      </w:r>
      <w:r w:rsidRPr="00134307">
        <w:rPr>
          <w:rFonts w:asciiTheme="minorHAnsi" w:eastAsiaTheme="minorEastAsia" w:hAnsiTheme="minorHAnsi"/>
          <w:color w:val="000000" w:themeColor="text1"/>
          <w:sz w:val="22"/>
          <w:szCs w:val="22"/>
          <w:lang w:val="en-GB"/>
        </w:rPr>
        <w:fldChar w:fldCharType="separate"/>
      </w:r>
      <w:r w:rsidRPr="00134307">
        <w:rPr>
          <w:rFonts w:asciiTheme="minorHAnsi" w:eastAsiaTheme="minorEastAsia" w:hAnsiTheme="minorHAnsi"/>
          <w:color w:val="000000" w:themeColor="text1"/>
          <w:sz w:val="22"/>
          <w:szCs w:val="22"/>
          <w:lang w:val="en-GB"/>
        </w:rPr>
        <w:t>3</w:t>
      </w:r>
      <w:r w:rsidRPr="00134307">
        <w:rPr>
          <w:rFonts w:asciiTheme="minorHAnsi" w:eastAsiaTheme="minorEastAsia" w:hAnsiTheme="minorHAnsi"/>
          <w:color w:val="000000" w:themeColor="text1"/>
          <w:sz w:val="22"/>
          <w:szCs w:val="22"/>
          <w:lang w:val="en-GB"/>
        </w:rPr>
        <w:fldChar w:fldCharType="end"/>
      </w:r>
      <w:r w:rsidRPr="00134307">
        <w:rPr>
          <w:rFonts w:asciiTheme="minorHAnsi" w:eastAsiaTheme="minorEastAsia" w:hAnsiTheme="minorHAnsi"/>
          <w:color w:val="000000" w:themeColor="text1"/>
          <w:sz w:val="22"/>
          <w:szCs w:val="22"/>
          <w:lang w:val="en-GB"/>
        </w:rPr>
        <w:t xml:space="preserve">: RAN4 to further discuss the amount of time for </w:t>
      </w:r>
      <w:r w:rsidR="00581B7B">
        <w:rPr>
          <w:rFonts w:asciiTheme="minorHAnsi" w:eastAsiaTheme="minorEastAsia" w:hAnsiTheme="minorHAnsi"/>
          <w:color w:val="000000" w:themeColor="text1"/>
          <w:sz w:val="22"/>
          <w:szCs w:val="22"/>
          <w:lang w:val="en-GB"/>
        </w:rPr>
        <w:t>a</w:t>
      </w:r>
      <w:r w:rsidRPr="00134307">
        <w:rPr>
          <w:rFonts w:asciiTheme="minorHAnsi" w:eastAsiaTheme="minorEastAsia" w:hAnsiTheme="minorHAnsi"/>
          <w:color w:val="000000" w:themeColor="text1"/>
          <w:sz w:val="22"/>
          <w:szCs w:val="22"/>
          <w:lang w:val="en-GB"/>
        </w:rPr>
        <w:t>dditional reporting delay</w:t>
      </w:r>
      <w:r>
        <w:rPr>
          <w:rFonts w:asciiTheme="minorHAnsi" w:eastAsiaTheme="minorEastAsia" w:hAnsiTheme="minorHAnsi"/>
          <w:color w:val="000000" w:themeColor="text1"/>
          <w:sz w:val="22"/>
          <w:szCs w:val="22"/>
          <w:lang w:val="en-GB"/>
        </w:rPr>
        <w:t xml:space="preserve"> for </w:t>
      </w:r>
      <w:r w:rsidR="00206263">
        <w:rPr>
          <w:rFonts w:asciiTheme="minorHAnsi" w:eastAsiaTheme="minorEastAsia" w:hAnsiTheme="minorHAnsi"/>
          <w:color w:val="000000" w:themeColor="text1"/>
          <w:sz w:val="22"/>
          <w:szCs w:val="22"/>
          <w:lang w:val="en-GB"/>
        </w:rPr>
        <w:t>time index acquisition</w:t>
      </w:r>
      <w:r>
        <w:rPr>
          <w:rFonts w:asciiTheme="minorHAnsi" w:eastAsiaTheme="minorEastAsia" w:hAnsiTheme="minorHAnsi"/>
          <w:color w:val="000000" w:themeColor="text1"/>
          <w:sz w:val="22"/>
          <w:szCs w:val="22"/>
          <w:lang w:val="en-GB"/>
        </w:rPr>
        <w:t>.</w:t>
      </w:r>
      <w:bookmarkEnd w:id="13"/>
    </w:p>
    <w:p w:rsidR="00134307" w:rsidRPr="00134307" w:rsidRDefault="00134307" w:rsidP="00134307">
      <w:pPr>
        <w:rPr>
          <w:lang w:val="en-GB"/>
        </w:rPr>
      </w:pPr>
    </w:p>
    <w:p w:rsidR="002E0F6F" w:rsidRPr="0032168B" w:rsidRDefault="002E0F6F" w:rsidP="006E5254">
      <w:pPr>
        <w:jc w:val="center"/>
        <w:rPr>
          <w:color w:val="000000" w:themeColor="text1"/>
          <w:lang w:val="en-GB"/>
        </w:rPr>
      </w:pPr>
      <w:r>
        <w:rPr>
          <w:noProof/>
          <w:lang w:eastAsia="zh-TW"/>
        </w:rPr>
        <w:lastRenderedPageBreak/>
        <w:drawing>
          <wp:inline distT="0" distB="0" distL="0" distR="0">
            <wp:extent cx="5140463" cy="3384637"/>
            <wp:effectExtent l="0" t="0" r="3175" b="6350"/>
            <wp:docPr id="1" name="圖片 1" descr="cid:image001.png@01D32656.A256B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32656.A256B23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45347" cy="3387853"/>
                    </a:xfrm>
                    <a:prstGeom prst="rect">
                      <a:avLst/>
                    </a:prstGeom>
                    <a:noFill/>
                    <a:ln>
                      <a:noFill/>
                    </a:ln>
                  </pic:spPr>
                </pic:pic>
              </a:graphicData>
            </a:graphic>
          </wp:inline>
        </w:drawing>
      </w:r>
    </w:p>
    <w:p w:rsidR="0032168B" w:rsidRDefault="002E0F6F" w:rsidP="002E0F6F">
      <w:pPr>
        <w:jc w:val="center"/>
        <w:rPr>
          <w:b/>
          <w:color w:val="000000" w:themeColor="text1"/>
          <w:lang w:val="en-GB"/>
        </w:rPr>
      </w:pPr>
      <w:r>
        <w:rPr>
          <w:b/>
          <w:color w:val="000000" w:themeColor="text1"/>
          <w:lang w:val="en-GB"/>
        </w:rPr>
        <w:t xml:space="preserve">Figure </w:t>
      </w:r>
      <w:r w:rsidR="00691497">
        <w:rPr>
          <w:b/>
          <w:color w:val="000000" w:themeColor="text1"/>
          <w:lang w:val="en-GB"/>
        </w:rPr>
        <w:t>3</w:t>
      </w:r>
      <w:r>
        <w:rPr>
          <w:b/>
          <w:color w:val="000000" w:themeColor="text1"/>
          <w:lang w:val="en-GB"/>
        </w:rPr>
        <w:t>. PBCH decoding performance</w:t>
      </w:r>
    </w:p>
    <w:p w:rsidR="00134307" w:rsidRPr="009A502B" w:rsidRDefault="00134307" w:rsidP="00134307">
      <w:pPr>
        <w:jc w:val="both"/>
        <w:rPr>
          <w:b/>
          <w:color w:val="000000" w:themeColor="text1"/>
          <w:lang w:val="en-GB"/>
        </w:rPr>
      </w:pPr>
    </w:p>
    <w:p w:rsidR="00134307" w:rsidRPr="00C648BA" w:rsidRDefault="00134307" w:rsidP="00134307">
      <w:pPr>
        <w:pStyle w:val="1"/>
        <w:rPr>
          <w:rFonts w:asciiTheme="minorHAnsi" w:hAnsiTheme="minorHAnsi"/>
          <w:color w:val="000000" w:themeColor="text1"/>
        </w:rPr>
      </w:pPr>
      <w:r>
        <w:rPr>
          <w:rFonts w:asciiTheme="minorHAnsi" w:eastAsia="新細明體" w:hAnsiTheme="minorHAnsi"/>
          <w:color w:val="000000" w:themeColor="text1"/>
          <w:lang w:eastAsia="zh-TW"/>
        </w:rPr>
        <w:t>6</w:t>
      </w:r>
      <w:r w:rsidRPr="00C648BA">
        <w:rPr>
          <w:rFonts w:asciiTheme="minorHAnsi" w:hAnsiTheme="minorHAnsi"/>
          <w:color w:val="000000" w:themeColor="text1"/>
        </w:rPr>
        <w:tab/>
      </w:r>
      <w:r>
        <w:rPr>
          <w:rFonts w:asciiTheme="minorHAnsi" w:eastAsia="新細明體" w:hAnsiTheme="minorHAnsi"/>
          <w:color w:val="000000" w:themeColor="text1"/>
          <w:lang w:eastAsia="zh-TW"/>
        </w:rPr>
        <w:t>Summary</w:t>
      </w:r>
      <w:r w:rsidRPr="00C648BA">
        <w:rPr>
          <w:rFonts w:asciiTheme="minorHAnsi" w:hAnsiTheme="minorHAnsi"/>
          <w:color w:val="000000" w:themeColor="text1"/>
        </w:rPr>
        <w:t xml:space="preserve"> </w:t>
      </w:r>
    </w:p>
    <w:p w:rsidR="00134307" w:rsidRPr="00134307" w:rsidRDefault="00134307" w:rsidP="00A67FDF">
      <w:pPr>
        <w:jc w:val="both"/>
        <w:rPr>
          <w:color w:val="000000" w:themeColor="text1"/>
          <w:lang w:val="en-GB"/>
        </w:rPr>
      </w:pPr>
      <w:r w:rsidRPr="00134307">
        <w:rPr>
          <w:color w:val="000000" w:themeColor="text1"/>
          <w:lang w:val="en-GB"/>
        </w:rPr>
        <w:t xml:space="preserve">In this paper, we discuss NR cell search for initial access, </w:t>
      </w:r>
      <w:r w:rsidR="008A2372">
        <w:rPr>
          <w:color w:val="000000" w:themeColor="text1"/>
        </w:rPr>
        <w:t>IDLE</w:t>
      </w:r>
      <w:r w:rsidRPr="00134307">
        <w:rPr>
          <w:color w:val="000000" w:themeColor="text1"/>
          <w:lang w:val="en-GB"/>
        </w:rPr>
        <w:t xml:space="preserve"> mode and </w:t>
      </w:r>
      <w:r w:rsidR="008A2372">
        <w:rPr>
          <w:color w:val="000000" w:themeColor="text1"/>
          <w:lang w:val="en-GB"/>
        </w:rPr>
        <w:t>CONNECTED</w:t>
      </w:r>
      <w:r w:rsidRPr="00134307">
        <w:rPr>
          <w:color w:val="000000" w:themeColor="text1"/>
          <w:lang w:val="en-GB"/>
        </w:rPr>
        <w:t xml:space="preserve"> mode. We also discuss the issue of extra time for PBCH decoding. We have the following observations and proposals:</w:t>
      </w:r>
    </w:p>
    <w:p w:rsidR="00134307" w:rsidRPr="00134307" w:rsidRDefault="00134307" w:rsidP="00A67FDF">
      <w:pPr>
        <w:jc w:val="both"/>
        <w:rPr>
          <w:b/>
          <w:i/>
        </w:rPr>
      </w:pPr>
      <w:r w:rsidRPr="00134307">
        <w:rPr>
          <w:b/>
          <w:i/>
        </w:rPr>
        <w:fldChar w:fldCharType="begin"/>
      </w:r>
      <w:r w:rsidRPr="00134307">
        <w:rPr>
          <w:b/>
          <w:i/>
        </w:rPr>
        <w:instrText xml:space="preserve"> REF _Ref492413137 \h </w:instrText>
      </w:r>
      <w:r>
        <w:rPr>
          <w:b/>
          <w:i/>
        </w:rPr>
        <w:instrText xml:space="preserve"> \* MERGEFORMAT </w:instrText>
      </w:r>
      <w:r w:rsidRPr="00134307">
        <w:rPr>
          <w:b/>
          <w:i/>
        </w:rPr>
      </w:r>
      <w:r w:rsidRPr="00134307">
        <w:rPr>
          <w:b/>
          <w:i/>
        </w:rPr>
        <w:fldChar w:fldCharType="separate"/>
      </w:r>
      <w:r w:rsidR="00206263" w:rsidRPr="00206263">
        <w:rPr>
          <w:b/>
          <w:i/>
        </w:rPr>
        <w:t>Observation 1: Given the same raster, the initial cell search delay of NR could be 4 times longer than that of LTE.</w:t>
      </w:r>
      <w:r w:rsidRPr="00134307">
        <w:rPr>
          <w:b/>
          <w:i/>
        </w:rPr>
        <w:fldChar w:fldCharType="end"/>
      </w:r>
    </w:p>
    <w:p w:rsidR="00134307" w:rsidRPr="00134307" w:rsidRDefault="00134307" w:rsidP="00A67FDF">
      <w:pPr>
        <w:jc w:val="both"/>
        <w:rPr>
          <w:b/>
          <w:i/>
        </w:rPr>
      </w:pPr>
      <w:r w:rsidRPr="00134307">
        <w:rPr>
          <w:b/>
          <w:i/>
        </w:rPr>
        <w:fldChar w:fldCharType="begin"/>
      </w:r>
      <w:r w:rsidRPr="00134307">
        <w:rPr>
          <w:b/>
          <w:i/>
        </w:rPr>
        <w:instrText xml:space="preserve"> REF _Ref492413139 \h </w:instrText>
      </w:r>
      <w:r>
        <w:rPr>
          <w:b/>
          <w:i/>
        </w:rPr>
        <w:instrText xml:space="preserve"> \* MERGEFORMAT </w:instrText>
      </w:r>
      <w:r w:rsidRPr="00134307">
        <w:rPr>
          <w:b/>
          <w:i/>
        </w:rPr>
      </w:r>
      <w:r w:rsidRPr="00134307">
        <w:rPr>
          <w:b/>
          <w:i/>
        </w:rPr>
        <w:fldChar w:fldCharType="separate"/>
      </w:r>
      <w:r w:rsidR="00206263" w:rsidRPr="00206263">
        <w:rPr>
          <w:b/>
          <w:i/>
        </w:rPr>
        <w:t xml:space="preserve">Observation 2: SMTC for all frequency layers should be provided in SIB together with the information about intra-frequency and inter-frequency neighboring cells to be access by </w:t>
      </w:r>
      <w:r w:rsidR="000423E8">
        <w:rPr>
          <w:b/>
          <w:i/>
        </w:rPr>
        <w:t>IDLE</w:t>
      </w:r>
      <w:r w:rsidR="00206263" w:rsidRPr="00206263">
        <w:rPr>
          <w:b/>
          <w:i/>
        </w:rPr>
        <w:t xml:space="preserve"> mode UE.</w:t>
      </w:r>
      <w:r w:rsidRPr="00134307">
        <w:rPr>
          <w:b/>
          <w:i/>
        </w:rPr>
        <w:fldChar w:fldCharType="end"/>
      </w:r>
    </w:p>
    <w:p w:rsidR="00134307" w:rsidRPr="00134307" w:rsidRDefault="00134307" w:rsidP="00A67FDF">
      <w:pPr>
        <w:jc w:val="both"/>
        <w:rPr>
          <w:b/>
          <w:i/>
        </w:rPr>
      </w:pPr>
      <w:r w:rsidRPr="00134307">
        <w:rPr>
          <w:b/>
          <w:i/>
        </w:rPr>
        <w:fldChar w:fldCharType="begin"/>
      </w:r>
      <w:r w:rsidRPr="00134307">
        <w:rPr>
          <w:b/>
          <w:i/>
        </w:rPr>
        <w:instrText xml:space="preserve"> REF _Ref492413141 \h </w:instrText>
      </w:r>
      <w:r>
        <w:rPr>
          <w:b/>
          <w:i/>
        </w:rPr>
        <w:instrText xml:space="preserve"> \* MERGEFORMAT </w:instrText>
      </w:r>
      <w:r w:rsidRPr="00134307">
        <w:rPr>
          <w:b/>
          <w:i/>
        </w:rPr>
      </w:r>
      <w:r w:rsidRPr="00134307">
        <w:rPr>
          <w:b/>
          <w:i/>
        </w:rPr>
        <w:fldChar w:fldCharType="separate"/>
      </w:r>
      <w:r w:rsidR="00206263" w:rsidRPr="00206263">
        <w:rPr>
          <w:b/>
          <w:i/>
        </w:rPr>
        <w:t>Observation 3: If network does not configure UE to report the SSB-level RSRP, UE is not required to know time index.</w:t>
      </w:r>
      <w:r w:rsidRPr="00134307">
        <w:rPr>
          <w:b/>
          <w:i/>
        </w:rPr>
        <w:fldChar w:fldCharType="end"/>
      </w:r>
    </w:p>
    <w:p w:rsidR="00134307" w:rsidRPr="00134307" w:rsidRDefault="00134307" w:rsidP="00A67FDF">
      <w:pPr>
        <w:jc w:val="both"/>
        <w:rPr>
          <w:b/>
          <w:i/>
        </w:rPr>
      </w:pPr>
      <w:r w:rsidRPr="00134307">
        <w:rPr>
          <w:b/>
          <w:i/>
        </w:rPr>
        <w:fldChar w:fldCharType="begin"/>
      </w:r>
      <w:r w:rsidRPr="00134307">
        <w:rPr>
          <w:b/>
          <w:i/>
        </w:rPr>
        <w:instrText xml:space="preserve"> REF _Ref492413142 \h </w:instrText>
      </w:r>
      <w:r>
        <w:rPr>
          <w:b/>
          <w:i/>
        </w:rPr>
        <w:instrText xml:space="preserve"> \* MERGEFORMAT </w:instrText>
      </w:r>
      <w:r w:rsidRPr="00134307">
        <w:rPr>
          <w:b/>
          <w:i/>
        </w:rPr>
      </w:r>
      <w:r w:rsidRPr="00134307">
        <w:rPr>
          <w:b/>
          <w:i/>
        </w:rPr>
        <w:fldChar w:fldCharType="separate"/>
      </w:r>
      <w:r w:rsidR="00206263" w:rsidRPr="00206263">
        <w:rPr>
          <w:b/>
          <w:i/>
        </w:rPr>
        <w:t>Observation 4: If network configures UE to report the SSB-level RSRP, UE is required to perform blind detection on PBCH DMRS and UE may also need to decode neighboring cell PBCH for the time index.</w:t>
      </w:r>
      <w:r w:rsidRPr="00134307">
        <w:rPr>
          <w:b/>
          <w:i/>
        </w:rPr>
        <w:fldChar w:fldCharType="end"/>
      </w:r>
    </w:p>
    <w:p w:rsidR="00134307" w:rsidRPr="00134307" w:rsidRDefault="00134307" w:rsidP="00A67FDF">
      <w:pPr>
        <w:jc w:val="both"/>
        <w:rPr>
          <w:b/>
          <w:i/>
        </w:rPr>
      </w:pPr>
      <w:r w:rsidRPr="00134307">
        <w:rPr>
          <w:b/>
          <w:i/>
        </w:rPr>
        <w:fldChar w:fldCharType="begin"/>
      </w:r>
      <w:r w:rsidRPr="00134307">
        <w:rPr>
          <w:b/>
          <w:i/>
        </w:rPr>
        <w:instrText xml:space="preserve"> REF _Ref492413143 \h </w:instrText>
      </w:r>
      <w:r>
        <w:rPr>
          <w:b/>
          <w:i/>
        </w:rPr>
        <w:instrText xml:space="preserve"> \* MERGEFORMAT </w:instrText>
      </w:r>
      <w:r w:rsidRPr="00134307">
        <w:rPr>
          <w:b/>
          <w:i/>
        </w:rPr>
      </w:r>
      <w:r w:rsidRPr="00134307">
        <w:rPr>
          <w:b/>
          <w:i/>
        </w:rPr>
        <w:fldChar w:fldCharType="separate"/>
      </w:r>
      <w:r w:rsidR="00206263" w:rsidRPr="00206263">
        <w:rPr>
          <w:b/>
          <w:i/>
        </w:rPr>
        <w:t>Observation 5: PBCH decoding demands higher complexity than blind detecting on PBCH DMRS sequence.</w:t>
      </w:r>
      <w:r w:rsidRPr="00134307">
        <w:rPr>
          <w:b/>
          <w:i/>
        </w:rPr>
        <w:fldChar w:fldCharType="end"/>
      </w:r>
    </w:p>
    <w:p w:rsidR="00134307" w:rsidRPr="00134307" w:rsidRDefault="00134307" w:rsidP="00A67FDF">
      <w:pPr>
        <w:jc w:val="both"/>
        <w:rPr>
          <w:b/>
          <w:i/>
        </w:rPr>
      </w:pPr>
      <w:r w:rsidRPr="00134307">
        <w:rPr>
          <w:b/>
          <w:i/>
        </w:rPr>
        <w:fldChar w:fldCharType="begin"/>
      </w:r>
      <w:r w:rsidRPr="00134307">
        <w:rPr>
          <w:b/>
          <w:i/>
        </w:rPr>
        <w:instrText xml:space="preserve"> REF _Ref492413149 \h </w:instrText>
      </w:r>
      <w:r>
        <w:rPr>
          <w:b/>
          <w:i/>
        </w:rPr>
        <w:instrText xml:space="preserve"> \* MERGEFORMAT </w:instrText>
      </w:r>
      <w:r w:rsidRPr="00134307">
        <w:rPr>
          <w:b/>
          <w:i/>
        </w:rPr>
      </w:r>
      <w:r w:rsidRPr="00134307">
        <w:rPr>
          <w:b/>
          <w:i/>
        </w:rPr>
        <w:fldChar w:fldCharType="separate"/>
      </w:r>
      <w:r w:rsidR="00206263" w:rsidRPr="00206263">
        <w:rPr>
          <w:b/>
          <w:i/>
        </w:rPr>
        <w:t>Proposal 1: IDLE mode UE is not required to perform cell search on the time intervals outside the indication of SMTC.</w:t>
      </w:r>
      <w:r w:rsidRPr="00134307">
        <w:rPr>
          <w:b/>
          <w:i/>
        </w:rPr>
        <w:fldChar w:fldCharType="end"/>
      </w:r>
    </w:p>
    <w:p w:rsidR="00134307" w:rsidRPr="00134307" w:rsidRDefault="00134307" w:rsidP="00A67FDF">
      <w:pPr>
        <w:jc w:val="both"/>
        <w:rPr>
          <w:b/>
          <w:i/>
        </w:rPr>
      </w:pPr>
      <w:r w:rsidRPr="00134307">
        <w:rPr>
          <w:b/>
          <w:i/>
        </w:rPr>
        <w:lastRenderedPageBreak/>
        <w:fldChar w:fldCharType="begin"/>
      </w:r>
      <w:r w:rsidRPr="00134307">
        <w:rPr>
          <w:b/>
          <w:i/>
        </w:rPr>
        <w:instrText xml:space="preserve"> REF _Ref492413150 \h </w:instrText>
      </w:r>
      <w:r>
        <w:rPr>
          <w:b/>
          <w:i/>
        </w:rPr>
        <w:instrText xml:space="preserve"> \* MERGEFORMAT </w:instrText>
      </w:r>
      <w:r w:rsidRPr="00134307">
        <w:rPr>
          <w:b/>
          <w:i/>
        </w:rPr>
      </w:r>
      <w:r w:rsidRPr="00134307">
        <w:rPr>
          <w:b/>
          <w:i/>
        </w:rPr>
        <w:fldChar w:fldCharType="separate"/>
      </w:r>
      <w:r w:rsidR="00206263" w:rsidRPr="00206263">
        <w:rPr>
          <w:b/>
          <w:i/>
        </w:rPr>
        <w:t>Proposal 2: Additional reporting delay should be allowed if UE needs to acquire time index before measurement reporting.</w:t>
      </w:r>
      <w:r w:rsidRPr="00134307">
        <w:rPr>
          <w:b/>
          <w:i/>
        </w:rPr>
        <w:fldChar w:fldCharType="end"/>
      </w:r>
    </w:p>
    <w:p w:rsidR="0032168B" w:rsidRPr="00134307" w:rsidRDefault="00134307" w:rsidP="00A67FDF">
      <w:pPr>
        <w:jc w:val="both"/>
        <w:rPr>
          <w:b/>
          <w:i/>
        </w:rPr>
      </w:pPr>
      <w:r w:rsidRPr="00134307">
        <w:rPr>
          <w:b/>
          <w:i/>
        </w:rPr>
        <w:fldChar w:fldCharType="begin"/>
      </w:r>
      <w:r w:rsidRPr="00134307">
        <w:rPr>
          <w:b/>
          <w:i/>
        </w:rPr>
        <w:instrText xml:space="preserve"> REF _Ref492413152 \h </w:instrText>
      </w:r>
      <w:r>
        <w:rPr>
          <w:b/>
          <w:i/>
        </w:rPr>
        <w:instrText xml:space="preserve"> \* MERGEFORMAT </w:instrText>
      </w:r>
      <w:r w:rsidRPr="00134307">
        <w:rPr>
          <w:b/>
          <w:i/>
        </w:rPr>
      </w:r>
      <w:r w:rsidRPr="00134307">
        <w:rPr>
          <w:b/>
          <w:i/>
        </w:rPr>
        <w:fldChar w:fldCharType="separate"/>
      </w:r>
      <w:r w:rsidR="00206263" w:rsidRPr="00206263">
        <w:rPr>
          <w:b/>
          <w:i/>
        </w:rPr>
        <w:t>Proposal 3: RAN4 to further discuss the amount of time for additional reporting delay for time index acquisition.</w:t>
      </w:r>
      <w:r w:rsidRPr="00134307">
        <w:rPr>
          <w:b/>
          <w:i/>
        </w:rPr>
        <w:fldChar w:fldCharType="end"/>
      </w:r>
    </w:p>
    <w:p w:rsidR="00A106BA" w:rsidRPr="00C648BA" w:rsidRDefault="00134307" w:rsidP="00A106BA">
      <w:pPr>
        <w:pStyle w:val="1"/>
        <w:rPr>
          <w:rFonts w:asciiTheme="minorHAnsi" w:hAnsiTheme="minorHAnsi"/>
          <w:color w:val="000000" w:themeColor="text1"/>
        </w:rPr>
      </w:pPr>
      <w:r>
        <w:rPr>
          <w:rFonts w:asciiTheme="minorHAnsi" w:eastAsia="新細明體" w:hAnsiTheme="minorHAnsi"/>
          <w:color w:val="000000" w:themeColor="text1"/>
          <w:lang w:eastAsia="zh-TW"/>
        </w:rPr>
        <w:t>7</w:t>
      </w:r>
      <w:r w:rsidR="00A106BA" w:rsidRPr="00C648BA">
        <w:rPr>
          <w:rFonts w:asciiTheme="minorHAnsi" w:hAnsiTheme="minorHAnsi"/>
          <w:color w:val="000000" w:themeColor="text1"/>
        </w:rPr>
        <w:tab/>
      </w:r>
      <w:r w:rsidR="00A106BA" w:rsidRPr="00C648BA">
        <w:rPr>
          <w:rFonts w:asciiTheme="minorHAnsi" w:eastAsia="新細明體" w:hAnsiTheme="minorHAnsi"/>
          <w:color w:val="000000" w:themeColor="text1"/>
          <w:lang w:eastAsia="zh-TW"/>
        </w:rPr>
        <w:t>Reference</w:t>
      </w:r>
      <w:r w:rsidR="00A106BA" w:rsidRPr="00C648BA">
        <w:rPr>
          <w:rFonts w:asciiTheme="minorHAnsi" w:hAnsiTheme="minorHAnsi"/>
          <w:color w:val="000000" w:themeColor="text1"/>
        </w:rPr>
        <w:t xml:space="preserve"> </w:t>
      </w:r>
    </w:p>
    <w:p w:rsidR="0085504C" w:rsidRDefault="00077154" w:rsidP="0085504C">
      <w:pPr>
        <w:rPr>
          <w:color w:val="000000" w:themeColor="text1"/>
          <w:lang w:val="en-GB"/>
        </w:rPr>
      </w:pPr>
      <w:r w:rsidRPr="00C648BA">
        <w:rPr>
          <w:color w:val="000000" w:themeColor="text1"/>
        </w:rPr>
        <w:t xml:space="preserve">[1] </w:t>
      </w:r>
      <w:r w:rsidR="0085504C" w:rsidRPr="0085504C">
        <w:rPr>
          <w:color w:val="000000" w:themeColor="text1"/>
        </w:rPr>
        <w:t>R2-1709971</w:t>
      </w:r>
      <w:r w:rsidR="0085504C">
        <w:rPr>
          <w:color w:val="000000" w:themeColor="text1"/>
        </w:rPr>
        <w:t>, “</w:t>
      </w:r>
      <w:r w:rsidR="0085504C" w:rsidRPr="0085504C">
        <w:rPr>
          <w:color w:val="000000" w:themeColor="text1"/>
        </w:rPr>
        <w:t>Reply LS measurement model for cell quality derivation in NR</w:t>
      </w:r>
      <w:r w:rsidR="0085504C">
        <w:rPr>
          <w:color w:val="000000" w:themeColor="text1"/>
        </w:rPr>
        <w:t>”, RAN2</w:t>
      </w:r>
    </w:p>
    <w:p w:rsidR="008F3088" w:rsidRPr="00C648BA" w:rsidRDefault="008F3088" w:rsidP="008F3088">
      <w:pPr>
        <w:pStyle w:val="1"/>
        <w:rPr>
          <w:rFonts w:asciiTheme="minorHAnsi" w:hAnsiTheme="minorHAnsi"/>
          <w:color w:val="000000" w:themeColor="text1"/>
        </w:rPr>
      </w:pPr>
      <w:r>
        <w:rPr>
          <w:rFonts w:asciiTheme="minorHAnsi" w:eastAsia="新細明體" w:hAnsiTheme="minorHAnsi"/>
          <w:color w:val="000000" w:themeColor="text1"/>
          <w:lang w:eastAsia="zh-TW"/>
        </w:rPr>
        <w:t xml:space="preserve">Appendix </w:t>
      </w:r>
      <w:r w:rsidR="00F267AD">
        <w:rPr>
          <w:rFonts w:asciiTheme="minorHAnsi" w:hAnsiTheme="minorHAnsi"/>
          <w:color w:val="000000" w:themeColor="text1"/>
        </w:rPr>
        <w:t>1</w:t>
      </w:r>
    </w:p>
    <w:p w:rsidR="008F3088" w:rsidRPr="00AD4CED" w:rsidRDefault="008F3088" w:rsidP="008F3088">
      <w:pPr>
        <w:rPr>
          <w:rFonts w:eastAsia="MS Mincho"/>
          <w:b/>
          <w:highlight w:val="yellow"/>
          <w:u w:val="single"/>
          <w:lang w:eastAsia="ja-JP"/>
        </w:rPr>
      </w:pPr>
      <w:r w:rsidRPr="00892E40">
        <w:rPr>
          <w:rFonts w:eastAsia="MS Mincho" w:hint="eastAsia"/>
          <w:b/>
          <w:highlight w:val="green"/>
          <w:u w:val="single"/>
          <w:lang w:eastAsia="ja-JP"/>
        </w:rPr>
        <w:t>Agreements:</w:t>
      </w:r>
    </w:p>
    <w:p w:rsidR="008F3088" w:rsidRPr="00892E40" w:rsidRDefault="008F3088" w:rsidP="008F3088">
      <w:pPr>
        <w:widowControl w:val="0"/>
        <w:numPr>
          <w:ilvl w:val="0"/>
          <w:numId w:val="8"/>
        </w:numPr>
        <w:spacing w:after="0" w:line="240" w:lineRule="auto"/>
        <w:rPr>
          <w:szCs w:val="20"/>
        </w:rPr>
      </w:pPr>
      <w:r w:rsidRPr="00134307">
        <w:rPr>
          <w:rFonts w:eastAsia="MS Mincho" w:hint="eastAsia"/>
          <w:szCs w:val="20"/>
          <w:lang w:eastAsia="ja-JP"/>
        </w:rPr>
        <w:t>At least for rate matching purpose for serving cell, f</w:t>
      </w:r>
      <w:r w:rsidRPr="00134307">
        <w:rPr>
          <w:szCs w:val="20"/>
        </w:rPr>
        <w:t xml:space="preserve">or below 6GHz, </w:t>
      </w:r>
      <w:r w:rsidRPr="00134307">
        <w:rPr>
          <w:rFonts w:eastAsia="MS Mincho" w:hint="eastAsia"/>
          <w:szCs w:val="20"/>
          <w:lang w:eastAsia="ja-JP"/>
        </w:rPr>
        <w:t xml:space="preserve">full </w:t>
      </w:r>
      <w:r w:rsidRPr="00134307">
        <w:rPr>
          <w:szCs w:val="20"/>
        </w:rPr>
        <w:t xml:space="preserve">bitmap (8bits) </w:t>
      </w:r>
      <w:r w:rsidRPr="00134307">
        <w:rPr>
          <w:rFonts w:hint="eastAsia"/>
          <w:szCs w:val="20"/>
        </w:rPr>
        <w:t>is</w:t>
      </w:r>
      <w:r w:rsidRPr="00892E40">
        <w:rPr>
          <w:szCs w:val="20"/>
        </w:rPr>
        <w:t xml:space="preserve"> used for </w:t>
      </w:r>
      <w:r w:rsidRPr="00381A8B">
        <w:rPr>
          <w:rFonts w:eastAsia="MS Mincho" w:hint="eastAsia"/>
          <w:szCs w:val="20"/>
          <w:lang w:eastAsia="ja-JP"/>
        </w:rPr>
        <w:t xml:space="preserve">indication of actual </w:t>
      </w:r>
      <w:r w:rsidRPr="00892E40">
        <w:rPr>
          <w:szCs w:val="20"/>
        </w:rPr>
        <w:t xml:space="preserve">SS/PBCH block </w:t>
      </w:r>
      <w:r w:rsidRPr="00381A8B">
        <w:rPr>
          <w:rFonts w:eastAsia="MS Mincho" w:hint="eastAsia"/>
          <w:szCs w:val="20"/>
          <w:lang w:eastAsia="ja-JP"/>
        </w:rPr>
        <w:t>transmission</w:t>
      </w:r>
    </w:p>
    <w:p w:rsidR="008F3088" w:rsidRPr="00892E40" w:rsidRDefault="008F3088" w:rsidP="008F3088">
      <w:pPr>
        <w:widowControl w:val="0"/>
        <w:numPr>
          <w:ilvl w:val="1"/>
          <w:numId w:val="8"/>
        </w:numPr>
        <w:spacing w:after="0" w:line="240" w:lineRule="auto"/>
        <w:rPr>
          <w:szCs w:val="20"/>
        </w:rPr>
      </w:pPr>
      <w:r w:rsidRPr="00381A8B">
        <w:rPr>
          <w:rFonts w:eastAsia="MS Mincho" w:hint="eastAsia"/>
          <w:szCs w:val="20"/>
          <w:lang w:eastAsia="ja-JP"/>
        </w:rPr>
        <w:t xml:space="preserve">FFS: </w:t>
      </w:r>
      <w:r w:rsidRPr="00101124">
        <w:rPr>
          <w:rFonts w:eastAsia="MS Mincho" w:hint="eastAsia"/>
          <w:szCs w:val="20"/>
          <w:lang w:eastAsia="ja-JP"/>
        </w:rPr>
        <w:t xml:space="preserve">whether to support indication of actual </w:t>
      </w:r>
      <w:r w:rsidRPr="00101124">
        <w:rPr>
          <w:szCs w:val="20"/>
        </w:rPr>
        <w:t xml:space="preserve">SS/PBCH block </w:t>
      </w:r>
      <w:r w:rsidRPr="00101124">
        <w:rPr>
          <w:rFonts w:eastAsia="MS Mincho" w:hint="eastAsia"/>
          <w:szCs w:val="20"/>
          <w:lang w:eastAsia="ja-JP"/>
        </w:rPr>
        <w:t xml:space="preserve">transmission for </w:t>
      </w:r>
      <w:r w:rsidRPr="00101124">
        <w:rPr>
          <w:rFonts w:eastAsia="MS Mincho"/>
          <w:szCs w:val="20"/>
          <w:lang w:eastAsia="ja-JP"/>
        </w:rPr>
        <w:t>mobility measurement</w:t>
      </w:r>
      <w:r w:rsidRPr="00101124">
        <w:rPr>
          <w:rFonts w:eastAsia="MS Mincho" w:hint="eastAsia"/>
          <w:szCs w:val="20"/>
          <w:lang w:eastAsia="ja-JP"/>
        </w:rPr>
        <w:t xml:space="preserve"> at least for </w:t>
      </w:r>
      <w:r w:rsidRPr="00101124">
        <w:rPr>
          <w:rFonts w:eastAsia="MS Mincho"/>
          <w:szCs w:val="20"/>
          <w:lang w:eastAsia="ja-JP"/>
        </w:rPr>
        <w:t>neighbour</w:t>
      </w:r>
      <w:r w:rsidRPr="00101124">
        <w:rPr>
          <w:rFonts w:eastAsia="MS Mincho" w:hint="eastAsia"/>
          <w:szCs w:val="20"/>
          <w:lang w:eastAsia="ja-JP"/>
        </w:rPr>
        <w:t xml:space="preserve"> cells, how to indicate it, </w:t>
      </w:r>
      <w:r w:rsidRPr="00101124">
        <w:rPr>
          <w:rFonts w:eastAsia="MS Mincho"/>
          <w:szCs w:val="20"/>
          <w:lang w:eastAsia="ja-JP"/>
        </w:rPr>
        <w:t>and</w:t>
      </w:r>
      <w:r w:rsidRPr="00101124">
        <w:rPr>
          <w:rFonts w:eastAsia="MS Mincho" w:hint="eastAsia"/>
          <w:szCs w:val="20"/>
          <w:lang w:eastAsia="ja-JP"/>
        </w:rPr>
        <w:t xml:space="preserve"> whether this </w:t>
      </w:r>
      <w:r w:rsidRPr="00101124">
        <w:rPr>
          <w:rFonts w:eastAsia="MS Mincho"/>
          <w:szCs w:val="20"/>
          <w:lang w:eastAsia="ja-JP"/>
        </w:rPr>
        <w:t>indication</w:t>
      </w:r>
      <w:r w:rsidRPr="00101124">
        <w:rPr>
          <w:rFonts w:eastAsia="MS Mincho" w:hint="eastAsia"/>
          <w:szCs w:val="20"/>
          <w:lang w:eastAsia="ja-JP"/>
        </w:rPr>
        <w:t xml:space="preserve"> is applied to mobility measurement for serving cell</w:t>
      </w:r>
    </w:p>
    <w:p w:rsidR="008F3088" w:rsidRPr="00892E40" w:rsidRDefault="008F3088" w:rsidP="008F3088">
      <w:pPr>
        <w:widowControl w:val="0"/>
        <w:numPr>
          <w:ilvl w:val="1"/>
          <w:numId w:val="8"/>
        </w:numPr>
        <w:spacing w:after="0" w:line="240" w:lineRule="auto"/>
        <w:rPr>
          <w:szCs w:val="20"/>
        </w:rPr>
      </w:pPr>
      <w:r w:rsidRPr="00381A8B">
        <w:rPr>
          <w:rFonts w:eastAsia="MS Mincho" w:hint="eastAsia"/>
          <w:szCs w:val="20"/>
          <w:lang w:eastAsia="ja-JP"/>
        </w:rPr>
        <w:t>FFS: whether the indication can be used for the RACH preamble configurations and associations</w:t>
      </w:r>
    </w:p>
    <w:p w:rsidR="008F3088" w:rsidRPr="00D647BB" w:rsidRDefault="008F3088" w:rsidP="008F3088">
      <w:pPr>
        <w:rPr>
          <w:rFonts w:eastAsia="MS Mincho"/>
          <w:b/>
          <w:szCs w:val="20"/>
          <w:u w:val="single"/>
          <w:lang w:eastAsia="ja-JP"/>
        </w:rPr>
      </w:pPr>
      <w:r>
        <w:rPr>
          <w:rFonts w:eastAsia="MS Mincho" w:hint="eastAsia"/>
          <w:b/>
          <w:szCs w:val="20"/>
          <w:highlight w:val="darkYellow"/>
          <w:u w:val="single"/>
          <w:lang w:eastAsia="ja-JP"/>
        </w:rPr>
        <w:t>Working a</w:t>
      </w:r>
      <w:r w:rsidRPr="00995427">
        <w:rPr>
          <w:rFonts w:eastAsia="MS Mincho" w:hint="eastAsia"/>
          <w:b/>
          <w:szCs w:val="20"/>
          <w:highlight w:val="darkYellow"/>
          <w:u w:val="single"/>
          <w:lang w:eastAsia="ja-JP"/>
        </w:rPr>
        <w:t>ssumptions:</w:t>
      </w:r>
    </w:p>
    <w:p w:rsidR="008F3088" w:rsidRPr="00365A5A" w:rsidRDefault="008F3088" w:rsidP="008F3088">
      <w:pPr>
        <w:numPr>
          <w:ilvl w:val="0"/>
          <w:numId w:val="2"/>
        </w:numPr>
        <w:tabs>
          <w:tab w:val="left" w:pos="1440"/>
        </w:tabs>
        <w:spacing w:after="0" w:line="240" w:lineRule="auto"/>
        <w:rPr>
          <w:rFonts w:eastAsia="MS Mincho"/>
          <w:szCs w:val="20"/>
          <w:lang w:eastAsia="ja-JP"/>
        </w:rPr>
      </w:pPr>
      <w:r w:rsidRPr="00365A5A">
        <w:rPr>
          <w:rFonts w:eastAsia="MS Mincho"/>
          <w:szCs w:val="20"/>
          <w:lang w:eastAsia="ja-JP"/>
        </w:rPr>
        <w:t xml:space="preserve">UE-specific RRC signaling with full bitmap </w:t>
      </w:r>
      <w:r w:rsidRPr="00365A5A">
        <w:rPr>
          <w:rFonts w:eastAsia="MS Mincho" w:hint="eastAsia"/>
          <w:szCs w:val="20"/>
          <w:lang w:eastAsia="ja-JP"/>
        </w:rPr>
        <w:t>can be</w:t>
      </w:r>
      <w:r w:rsidRPr="00365A5A">
        <w:rPr>
          <w:rFonts w:eastAsia="MS Mincho"/>
          <w:szCs w:val="20"/>
          <w:lang w:eastAsia="ja-JP"/>
        </w:rPr>
        <w:t xml:space="preserve"> used for indicating the actually transmitted SS blocks for both sub6GHz and over6GHz cases</w:t>
      </w:r>
    </w:p>
    <w:p w:rsidR="008F3088" w:rsidRPr="00365A5A" w:rsidRDefault="008F3088" w:rsidP="008F3088">
      <w:pPr>
        <w:numPr>
          <w:ilvl w:val="0"/>
          <w:numId w:val="2"/>
        </w:numPr>
        <w:tabs>
          <w:tab w:val="left" w:pos="1440"/>
        </w:tabs>
        <w:spacing w:after="0" w:line="240" w:lineRule="auto"/>
        <w:rPr>
          <w:rFonts w:eastAsia="MS Mincho"/>
          <w:color w:val="0000FF"/>
          <w:szCs w:val="20"/>
          <w:lang w:eastAsia="ja-JP"/>
        </w:rPr>
      </w:pPr>
      <w:r w:rsidRPr="00365A5A">
        <w:rPr>
          <w:rFonts w:eastAsia="MS Mincho" w:hint="eastAsia"/>
          <w:szCs w:val="20"/>
          <w:lang w:eastAsia="ja-JP"/>
        </w:rPr>
        <w:t>T</w:t>
      </w:r>
      <w:r w:rsidRPr="00365A5A">
        <w:rPr>
          <w:rFonts w:eastAsia="MS Mincho"/>
          <w:szCs w:val="20"/>
          <w:lang w:eastAsia="ja-JP"/>
        </w:rPr>
        <w:t>he</w:t>
      </w:r>
      <w:r w:rsidRPr="00365A5A">
        <w:rPr>
          <w:rFonts w:eastAsia="MS Mincho" w:hint="eastAsia"/>
          <w:szCs w:val="20"/>
          <w:lang w:eastAsia="ja-JP"/>
        </w:rPr>
        <w:t xml:space="preserve"> actually transmitted SS blocks is indicated in RMSI </w:t>
      </w:r>
      <w:r w:rsidRPr="00365A5A">
        <w:rPr>
          <w:rFonts w:eastAsia="MS Mincho"/>
          <w:szCs w:val="20"/>
          <w:lang w:eastAsia="ja-JP"/>
        </w:rPr>
        <w:t>for both sub6GHz and over6GHz cases</w:t>
      </w:r>
    </w:p>
    <w:p w:rsidR="008F3088" w:rsidRPr="00365A5A" w:rsidRDefault="008F3088" w:rsidP="008F3088">
      <w:pPr>
        <w:numPr>
          <w:ilvl w:val="1"/>
          <w:numId w:val="2"/>
        </w:numPr>
        <w:spacing w:after="0" w:line="240" w:lineRule="auto"/>
        <w:rPr>
          <w:rFonts w:eastAsia="MS Mincho"/>
          <w:szCs w:val="20"/>
          <w:lang w:eastAsia="ja-JP"/>
        </w:rPr>
      </w:pPr>
      <w:r w:rsidRPr="00365A5A">
        <w:rPr>
          <w:rFonts w:eastAsia="MS Mincho" w:hint="eastAsia"/>
          <w:szCs w:val="20"/>
          <w:lang w:eastAsia="ja-JP"/>
        </w:rPr>
        <w:t>Indication is in compressed form in above 6 GHz case, and an indication method is down-selected from following alternatives</w:t>
      </w:r>
    </w:p>
    <w:p w:rsidR="008F3088" w:rsidRPr="00A017CA" w:rsidRDefault="008F3088" w:rsidP="008F3088">
      <w:pPr>
        <w:numPr>
          <w:ilvl w:val="2"/>
          <w:numId w:val="2"/>
        </w:numPr>
        <w:spacing w:after="0" w:line="240" w:lineRule="auto"/>
        <w:rPr>
          <w:rFonts w:eastAsia="MS Mincho"/>
          <w:szCs w:val="20"/>
          <w:lang w:eastAsia="ja-JP"/>
        </w:rPr>
      </w:pPr>
      <w:r>
        <w:rPr>
          <w:rFonts w:eastAsia="MS Mincho"/>
          <w:szCs w:val="20"/>
          <w:lang w:eastAsia="ja-JP"/>
        </w:rPr>
        <w:t>Alt.1</w:t>
      </w:r>
      <w:r w:rsidRPr="00A017CA">
        <w:rPr>
          <w:rFonts w:eastAsia="MS Mincho"/>
          <w:szCs w:val="20"/>
          <w:lang w:eastAsia="ja-JP"/>
        </w:rPr>
        <w:t xml:space="preserve">: </w:t>
      </w:r>
      <w:r>
        <w:rPr>
          <w:rFonts w:eastAsia="MS Mincho"/>
          <w:szCs w:val="20"/>
          <w:lang w:eastAsia="ja-JP"/>
        </w:rPr>
        <w:t>..</w:t>
      </w:r>
    </w:p>
    <w:p w:rsidR="008F3088" w:rsidRPr="00A017CA" w:rsidRDefault="008F3088" w:rsidP="008F3088">
      <w:pPr>
        <w:numPr>
          <w:ilvl w:val="2"/>
          <w:numId w:val="2"/>
        </w:numPr>
        <w:spacing w:after="0" w:line="240" w:lineRule="auto"/>
        <w:rPr>
          <w:rFonts w:eastAsia="MS Mincho"/>
          <w:szCs w:val="20"/>
          <w:lang w:eastAsia="ja-JP"/>
        </w:rPr>
      </w:pPr>
      <w:r w:rsidRPr="00A017CA">
        <w:rPr>
          <w:rFonts w:eastAsia="MS Mincho"/>
          <w:szCs w:val="20"/>
          <w:lang w:eastAsia="ja-JP"/>
        </w:rPr>
        <w:t xml:space="preserve">Alt.2: </w:t>
      </w:r>
      <w:r>
        <w:rPr>
          <w:rFonts w:eastAsia="MS Mincho"/>
          <w:szCs w:val="20"/>
          <w:lang w:eastAsia="ja-JP"/>
        </w:rPr>
        <w:t>…</w:t>
      </w:r>
    </w:p>
    <w:p w:rsidR="008F3088" w:rsidRPr="00A017CA" w:rsidRDefault="008F3088" w:rsidP="008F3088">
      <w:pPr>
        <w:numPr>
          <w:ilvl w:val="2"/>
          <w:numId w:val="2"/>
        </w:numPr>
        <w:spacing w:after="0" w:line="240" w:lineRule="auto"/>
        <w:rPr>
          <w:rFonts w:eastAsia="MS Mincho"/>
          <w:szCs w:val="20"/>
          <w:lang w:eastAsia="ja-JP"/>
        </w:rPr>
      </w:pPr>
      <w:r w:rsidRPr="00A017CA">
        <w:rPr>
          <w:rFonts w:eastAsia="MS Mincho"/>
          <w:szCs w:val="20"/>
          <w:lang w:eastAsia="ja-JP"/>
        </w:rPr>
        <w:t xml:space="preserve">Alt.3: </w:t>
      </w:r>
      <w:r>
        <w:rPr>
          <w:rFonts w:eastAsia="MS Mincho"/>
          <w:szCs w:val="20"/>
          <w:lang w:eastAsia="ja-JP"/>
        </w:rPr>
        <w:t>…</w:t>
      </w:r>
    </w:p>
    <w:p w:rsidR="008F3088" w:rsidRPr="00A017CA" w:rsidRDefault="008F3088" w:rsidP="008F3088">
      <w:pPr>
        <w:numPr>
          <w:ilvl w:val="2"/>
          <w:numId w:val="2"/>
        </w:numPr>
        <w:spacing w:after="0" w:line="240" w:lineRule="auto"/>
        <w:rPr>
          <w:rFonts w:eastAsia="MS Mincho"/>
          <w:szCs w:val="20"/>
          <w:lang w:eastAsia="ja-JP"/>
        </w:rPr>
      </w:pPr>
      <w:r w:rsidRPr="00A017CA">
        <w:rPr>
          <w:rFonts w:eastAsia="MS Mincho"/>
          <w:szCs w:val="20"/>
          <w:lang w:eastAsia="ja-JP"/>
        </w:rPr>
        <w:t xml:space="preserve">Alt.4: </w:t>
      </w:r>
      <w:r>
        <w:rPr>
          <w:rFonts w:eastAsia="MS Mincho"/>
          <w:szCs w:val="20"/>
          <w:lang w:eastAsia="ja-JP"/>
        </w:rPr>
        <w:t>…</w:t>
      </w:r>
    </w:p>
    <w:p w:rsidR="008F3088" w:rsidRPr="00A017CA" w:rsidRDefault="008F3088" w:rsidP="008F3088">
      <w:pPr>
        <w:numPr>
          <w:ilvl w:val="2"/>
          <w:numId w:val="2"/>
        </w:numPr>
        <w:spacing w:after="0" w:line="240" w:lineRule="auto"/>
        <w:rPr>
          <w:rFonts w:eastAsia="MS Mincho"/>
          <w:szCs w:val="20"/>
          <w:lang w:eastAsia="ja-JP"/>
        </w:rPr>
      </w:pPr>
      <w:r w:rsidRPr="00A017CA">
        <w:rPr>
          <w:rFonts w:eastAsia="MS Mincho"/>
          <w:szCs w:val="20"/>
          <w:lang w:eastAsia="ja-JP"/>
        </w:rPr>
        <w:t xml:space="preserve">Alt.5: </w:t>
      </w:r>
      <w:r>
        <w:rPr>
          <w:rFonts w:eastAsia="MS Mincho"/>
          <w:szCs w:val="20"/>
          <w:lang w:eastAsia="ja-JP"/>
        </w:rPr>
        <w:t>…</w:t>
      </w:r>
    </w:p>
    <w:p w:rsidR="008F3088" w:rsidRDefault="008F3088" w:rsidP="008F3088">
      <w:pPr>
        <w:numPr>
          <w:ilvl w:val="2"/>
          <w:numId w:val="2"/>
        </w:numPr>
        <w:spacing w:after="0" w:line="240" w:lineRule="auto"/>
        <w:rPr>
          <w:rFonts w:eastAsia="MS Mincho"/>
          <w:szCs w:val="20"/>
          <w:lang w:eastAsia="ja-JP"/>
        </w:rPr>
      </w:pPr>
      <w:r w:rsidRPr="00A017CA">
        <w:rPr>
          <w:rFonts w:eastAsia="MS Mincho"/>
          <w:szCs w:val="20"/>
          <w:lang w:eastAsia="ja-JP"/>
        </w:rPr>
        <w:t xml:space="preserve">Alt.6: </w:t>
      </w:r>
      <w:r>
        <w:rPr>
          <w:rFonts w:eastAsia="MS Mincho"/>
          <w:szCs w:val="20"/>
          <w:lang w:eastAsia="ja-JP"/>
        </w:rPr>
        <w:t>…</w:t>
      </w:r>
    </w:p>
    <w:p w:rsidR="008F3088" w:rsidRDefault="008F3088" w:rsidP="008F3088">
      <w:pPr>
        <w:numPr>
          <w:ilvl w:val="2"/>
          <w:numId w:val="2"/>
        </w:numPr>
        <w:spacing w:after="0" w:line="240" w:lineRule="auto"/>
        <w:rPr>
          <w:rFonts w:eastAsia="MS Mincho"/>
          <w:szCs w:val="20"/>
          <w:lang w:eastAsia="ja-JP"/>
        </w:rPr>
      </w:pPr>
      <w:r>
        <w:rPr>
          <w:rFonts w:eastAsia="MS Mincho" w:hint="eastAsia"/>
          <w:szCs w:val="20"/>
          <w:lang w:eastAsia="ja-JP"/>
        </w:rPr>
        <w:t>Other alternatives are not precluded</w:t>
      </w:r>
    </w:p>
    <w:p w:rsidR="008F3088" w:rsidRDefault="008F3088" w:rsidP="008F3088">
      <w:pPr>
        <w:numPr>
          <w:ilvl w:val="0"/>
          <w:numId w:val="2"/>
        </w:numPr>
        <w:spacing w:after="0" w:line="240" w:lineRule="auto"/>
        <w:rPr>
          <w:rFonts w:eastAsia="MS Mincho"/>
          <w:szCs w:val="20"/>
          <w:lang w:eastAsia="ja-JP"/>
        </w:rPr>
      </w:pPr>
      <w:r>
        <w:rPr>
          <w:rFonts w:eastAsia="MS Mincho" w:hint="eastAsia"/>
          <w:szCs w:val="20"/>
          <w:lang w:eastAsia="ja-JP"/>
        </w:rPr>
        <w:t>Indicated resources are reserved for actually transmitted SS blocks</w:t>
      </w:r>
    </w:p>
    <w:p w:rsidR="008F3088" w:rsidRPr="00365A5A" w:rsidRDefault="008F3088" w:rsidP="008F3088">
      <w:pPr>
        <w:numPr>
          <w:ilvl w:val="1"/>
          <w:numId w:val="2"/>
        </w:numPr>
        <w:spacing w:after="0" w:line="240" w:lineRule="auto"/>
        <w:rPr>
          <w:color w:val="000000" w:themeColor="text1"/>
        </w:rPr>
      </w:pPr>
      <w:r w:rsidRPr="00F631A5">
        <w:rPr>
          <w:rFonts w:eastAsia="MS Mincho"/>
          <w:szCs w:val="20"/>
          <w:lang w:eastAsia="ja-JP"/>
        </w:rPr>
        <w:t>Data channels are rate matched around actually transmitted SS blocks</w:t>
      </w:r>
    </w:p>
    <w:p w:rsidR="008F3088" w:rsidRDefault="008F3088" w:rsidP="008F3088">
      <w:pPr>
        <w:spacing w:after="0" w:line="240" w:lineRule="auto"/>
        <w:rPr>
          <w:rFonts w:eastAsia="MS Mincho"/>
          <w:szCs w:val="20"/>
          <w:lang w:eastAsia="ja-JP"/>
        </w:rPr>
      </w:pPr>
    </w:p>
    <w:p w:rsidR="008F3088" w:rsidRPr="007B776F" w:rsidRDefault="008F3088" w:rsidP="008F3088">
      <w:pPr>
        <w:rPr>
          <w:rFonts w:eastAsia="MS Mincho"/>
          <w:szCs w:val="20"/>
          <w:lang w:eastAsia="ja-JP"/>
        </w:rPr>
      </w:pPr>
      <w:r w:rsidRPr="00FF1E7F">
        <w:rPr>
          <w:rFonts w:eastAsia="MS Mincho" w:hint="eastAsia"/>
          <w:b/>
          <w:szCs w:val="20"/>
          <w:highlight w:val="green"/>
          <w:u w:val="single"/>
          <w:lang w:eastAsia="ja-JP"/>
        </w:rPr>
        <w:t>Agreements:</w:t>
      </w:r>
    </w:p>
    <w:p w:rsidR="008F3088" w:rsidRPr="00F505D4" w:rsidRDefault="008F3088" w:rsidP="008F3088">
      <w:pPr>
        <w:widowControl w:val="0"/>
        <w:numPr>
          <w:ilvl w:val="0"/>
          <w:numId w:val="3"/>
        </w:numPr>
        <w:spacing w:after="0" w:line="240" w:lineRule="auto"/>
        <w:rPr>
          <w:szCs w:val="20"/>
        </w:rPr>
      </w:pPr>
      <w:r w:rsidRPr="00F505D4">
        <w:rPr>
          <w:rFonts w:eastAsia="MS Mincho" w:hint="eastAsia"/>
          <w:szCs w:val="20"/>
          <w:lang w:eastAsia="ja-JP"/>
        </w:rPr>
        <w:lastRenderedPageBreak/>
        <w:t>UE assumes a single periodicity i.e., SS burst set periodicity, for all SS/PBCH blocks for a cell</w:t>
      </w:r>
    </w:p>
    <w:p w:rsidR="008F3088" w:rsidRPr="00F505D4" w:rsidRDefault="008F3088" w:rsidP="008F3088">
      <w:pPr>
        <w:widowControl w:val="0"/>
        <w:numPr>
          <w:ilvl w:val="1"/>
          <w:numId w:val="3"/>
        </w:numPr>
        <w:spacing w:after="0" w:line="240" w:lineRule="auto"/>
        <w:rPr>
          <w:szCs w:val="20"/>
        </w:rPr>
      </w:pPr>
      <w:r w:rsidRPr="00F505D4">
        <w:rPr>
          <w:rFonts w:eastAsia="MS Mincho" w:hint="eastAsia"/>
          <w:szCs w:val="20"/>
          <w:lang w:eastAsia="ja-JP"/>
        </w:rPr>
        <w:t xml:space="preserve">At least for rate matching purpose, the single periodicity value is configured for the serving cell </w:t>
      </w:r>
      <w:r w:rsidRPr="00365A5A">
        <w:rPr>
          <w:rFonts w:eastAsia="MS Mincho" w:hint="eastAsia"/>
          <w:szCs w:val="20"/>
          <w:lang w:eastAsia="ja-JP"/>
        </w:rPr>
        <w:t>separately from SMTC. Otherwise</w:t>
      </w:r>
      <w:r w:rsidRPr="00F505D4">
        <w:rPr>
          <w:rFonts w:eastAsia="MS Mincho" w:hint="eastAsia"/>
          <w:szCs w:val="20"/>
          <w:lang w:eastAsia="ja-JP"/>
        </w:rPr>
        <w:t xml:space="preserve"> the default periodicity, 5 ms, is assumed</w:t>
      </w:r>
    </w:p>
    <w:p w:rsidR="008F3088" w:rsidRPr="00F505D4" w:rsidRDefault="008F3088" w:rsidP="008F3088">
      <w:pPr>
        <w:widowControl w:val="0"/>
        <w:numPr>
          <w:ilvl w:val="1"/>
          <w:numId w:val="3"/>
        </w:numPr>
        <w:spacing w:after="0" w:line="240" w:lineRule="auto"/>
        <w:rPr>
          <w:szCs w:val="20"/>
        </w:rPr>
      </w:pPr>
      <w:r w:rsidRPr="00F505D4">
        <w:rPr>
          <w:rFonts w:eastAsia="MS Mincho" w:hint="eastAsia"/>
          <w:szCs w:val="20"/>
          <w:lang w:eastAsia="ja-JP"/>
        </w:rPr>
        <w:t>Note: UE is not expected to perform rate matching based on SMTC</w:t>
      </w:r>
    </w:p>
    <w:p w:rsidR="00F267AD" w:rsidRPr="00F267AD" w:rsidRDefault="00F267AD" w:rsidP="00F267AD">
      <w:pPr>
        <w:pStyle w:val="af7"/>
        <w:numPr>
          <w:ilvl w:val="0"/>
          <w:numId w:val="3"/>
        </w:numPr>
        <w:jc w:val="both"/>
        <w:rPr>
          <w:b/>
          <w:color w:val="000000" w:themeColor="text1"/>
          <w:lang w:val="en-GB"/>
        </w:rPr>
      </w:pPr>
    </w:p>
    <w:p w:rsidR="00F267AD" w:rsidRPr="00C648BA" w:rsidRDefault="00F267AD" w:rsidP="00F267AD">
      <w:pPr>
        <w:pStyle w:val="1"/>
        <w:rPr>
          <w:rFonts w:asciiTheme="minorHAnsi" w:hAnsiTheme="minorHAnsi"/>
          <w:color w:val="000000" w:themeColor="text1"/>
        </w:rPr>
      </w:pPr>
      <w:r>
        <w:rPr>
          <w:rFonts w:asciiTheme="minorHAnsi" w:eastAsia="新細明體" w:hAnsiTheme="minorHAnsi"/>
          <w:color w:val="000000" w:themeColor="text1"/>
          <w:lang w:eastAsia="zh-TW"/>
        </w:rPr>
        <w:t xml:space="preserve">Appendix </w:t>
      </w:r>
      <w:r>
        <w:rPr>
          <w:rFonts w:asciiTheme="minorHAnsi" w:hAnsiTheme="minorHAnsi"/>
          <w:color w:val="000000" w:themeColor="text1"/>
        </w:rPr>
        <w:t>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8"/>
        <w:gridCol w:w="3686"/>
      </w:tblGrid>
      <w:tr w:rsidR="002E0F6F" w:rsidTr="00C65209">
        <w:tc>
          <w:tcPr>
            <w:tcW w:w="3968" w:type="dxa"/>
            <w:shd w:val="clear" w:color="auto" w:fill="BFBFBF"/>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Parameter</w:t>
            </w:r>
          </w:p>
        </w:tc>
        <w:tc>
          <w:tcPr>
            <w:tcW w:w="3686" w:type="dxa"/>
            <w:shd w:val="clear" w:color="auto" w:fill="BFBFBF"/>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Value</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Carrier frequency</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2 GHz</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Transmission scheme</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Pr>
                <w:rFonts w:eastAsia="SimSun"/>
                <w:lang w:eastAsia="ja-JP"/>
              </w:rPr>
              <w:t>Single antenna</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Time domain allocation</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2</w:t>
            </w:r>
            <w:r>
              <w:rPr>
                <w:rFonts w:eastAsia="SimSun"/>
                <w:lang w:eastAsia="ja-JP"/>
              </w:rPr>
              <w:t xml:space="preserve"> </w:t>
            </w:r>
            <w:r w:rsidRPr="00900F4A">
              <w:rPr>
                <w:rFonts w:eastAsia="SimSun"/>
                <w:lang w:eastAsia="ja-JP"/>
              </w:rPr>
              <w:t>OFDM symbols</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Sub-carrier spacing</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15 kHz</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Channel model</w:t>
            </w:r>
          </w:p>
        </w:tc>
        <w:tc>
          <w:tcPr>
            <w:tcW w:w="3686" w:type="dxa"/>
            <w:shd w:val="clear" w:color="auto" w:fill="auto"/>
          </w:tcPr>
          <w:p w:rsidR="002E0F6F" w:rsidRDefault="002E0F6F" w:rsidP="00C65209">
            <w:pPr>
              <w:widowControl w:val="0"/>
              <w:spacing w:afterLines="50" w:after="180"/>
              <w:jc w:val="center"/>
              <w:textAlignment w:val="baseline"/>
              <w:rPr>
                <w:rFonts w:eastAsia="SimSun"/>
                <w:lang w:eastAsia="ja-JP"/>
              </w:rPr>
            </w:pPr>
            <w:r w:rsidRPr="00900F4A">
              <w:rPr>
                <w:rFonts w:eastAsia="SimSun"/>
                <w:lang w:eastAsia="ja-JP"/>
              </w:rPr>
              <w:t>EPA</w:t>
            </w:r>
            <w:r>
              <w:rPr>
                <w:rFonts w:eastAsia="SimSun"/>
                <w:lang w:eastAsia="ja-JP"/>
              </w:rPr>
              <w:t xml:space="preserve">, ETU, </w:t>
            </w:r>
          </w:p>
          <w:p w:rsidR="002E0F6F" w:rsidRPr="00900F4A" w:rsidRDefault="002E0F6F" w:rsidP="00C65209">
            <w:pPr>
              <w:widowControl w:val="0"/>
              <w:spacing w:afterLines="50" w:after="180"/>
              <w:jc w:val="center"/>
              <w:textAlignment w:val="baseline"/>
              <w:rPr>
                <w:rFonts w:eastAsia="SimSun"/>
                <w:lang w:eastAsia="ja-JP"/>
              </w:rPr>
            </w:pPr>
            <w:r>
              <w:rPr>
                <w:rFonts w:eastAsia="SimSun"/>
                <w:lang w:eastAsia="ja-JP"/>
              </w:rPr>
              <w:t>TDL-C 300ns, TDL-C 1000ns</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UE speed</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3km/h</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Channel coding</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Pr>
                <w:rFonts w:eastAsia="SimSun"/>
                <w:lang w:eastAsia="ja-JP"/>
              </w:rPr>
              <w:t>Polar</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Modulation order</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QPSK</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Payload size</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Pr>
                <w:rFonts w:eastAsia="SimSun"/>
                <w:lang w:eastAsia="ja-JP"/>
              </w:rPr>
              <w:t>53</w:t>
            </w:r>
            <w:r w:rsidRPr="00900F4A">
              <w:rPr>
                <w:rFonts w:eastAsia="SimSun"/>
                <w:lang w:eastAsia="ja-JP"/>
              </w:rPr>
              <w:t xml:space="preserve"> bits</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CRC length</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Pr>
                <w:rFonts w:eastAsia="SimSun"/>
                <w:lang w:eastAsia="ja-JP"/>
              </w:rPr>
              <w:t xml:space="preserve">19 </w:t>
            </w:r>
            <w:r w:rsidRPr="00900F4A">
              <w:rPr>
                <w:rFonts w:eastAsia="SimSun"/>
                <w:lang w:eastAsia="ja-JP"/>
              </w:rPr>
              <w:t>bits</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Channel estimation</w:t>
            </w:r>
          </w:p>
        </w:tc>
        <w:tc>
          <w:tcPr>
            <w:tcW w:w="3686" w:type="dxa"/>
            <w:shd w:val="clear" w:color="auto" w:fill="auto"/>
          </w:tcPr>
          <w:p w:rsidR="002E0F6F" w:rsidRPr="00900F4A" w:rsidRDefault="002E0F6F" w:rsidP="002E0F6F">
            <w:pPr>
              <w:widowControl w:val="0"/>
              <w:spacing w:afterLines="50" w:after="180"/>
              <w:jc w:val="center"/>
              <w:textAlignment w:val="baseline"/>
              <w:rPr>
                <w:rFonts w:eastAsia="SimSun"/>
                <w:lang w:eastAsia="ja-JP"/>
              </w:rPr>
            </w:pPr>
            <w:r>
              <w:rPr>
                <w:rFonts w:eastAsia="SimSun"/>
                <w:lang w:eastAsia="ja-JP"/>
              </w:rPr>
              <w:t>Real</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Receiver algorithm</w:t>
            </w:r>
          </w:p>
        </w:tc>
        <w:tc>
          <w:tcPr>
            <w:tcW w:w="3686"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sidRPr="00900F4A">
              <w:rPr>
                <w:rFonts w:eastAsia="SimSun"/>
                <w:lang w:eastAsia="ja-JP"/>
              </w:rPr>
              <w:t>2 RX MRC</w:t>
            </w:r>
          </w:p>
        </w:tc>
      </w:tr>
      <w:tr w:rsidR="002E0F6F" w:rsidTr="00C65209">
        <w:tc>
          <w:tcPr>
            <w:tcW w:w="3968" w:type="dxa"/>
            <w:shd w:val="clear" w:color="auto" w:fill="auto"/>
          </w:tcPr>
          <w:p w:rsidR="002E0F6F" w:rsidRPr="00900F4A" w:rsidRDefault="002E0F6F" w:rsidP="00C65209">
            <w:pPr>
              <w:widowControl w:val="0"/>
              <w:spacing w:afterLines="50" w:after="180"/>
              <w:jc w:val="center"/>
              <w:textAlignment w:val="baseline"/>
              <w:rPr>
                <w:rFonts w:eastAsia="SimSun"/>
                <w:lang w:eastAsia="ja-JP"/>
              </w:rPr>
            </w:pPr>
            <w:r>
              <w:rPr>
                <w:rFonts w:eastAsia="SimSun"/>
                <w:lang w:eastAsia="ja-JP"/>
              </w:rPr>
              <w:t>RS density</w:t>
            </w:r>
          </w:p>
        </w:tc>
        <w:tc>
          <w:tcPr>
            <w:tcW w:w="3686" w:type="dxa"/>
            <w:shd w:val="clear" w:color="auto" w:fill="auto"/>
          </w:tcPr>
          <w:p w:rsidR="002E0F6F" w:rsidRPr="00900F4A" w:rsidRDefault="002E0F6F" w:rsidP="002E0F6F">
            <w:pPr>
              <w:widowControl w:val="0"/>
              <w:spacing w:afterLines="50" w:after="180"/>
              <w:jc w:val="center"/>
              <w:textAlignment w:val="baseline"/>
              <w:rPr>
                <w:rFonts w:eastAsia="SimSun"/>
                <w:lang w:eastAsia="ja-JP"/>
              </w:rPr>
            </w:pPr>
            <w:r>
              <w:rPr>
                <w:rFonts w:eastAsia="SimSun"/>
                <w:lang w:eastAsia="ja-JP"/>
              </w:rPr>
              <w:t>1/4</w:t>
            </w:r>
          </w:p>
        </w:tc>
      </w:tr>
      <w:tr w:rsidR="002E0F6F" w:rsidTr="00C65209">
        <w:tc>
          <w:tcPr>
            <w:tcW w:w="3968" w:type="dxa"/>
            <w:shd w:val="clear" w:color="auto" w:fill="auto"/>
          </w:tcPr>
          <w:p w:rsidR="002E0F6F" w:rsidRDefault="002E0F6F" w:rsidP="00C65209">
            <w:pPr>
              <w:widowControl w:val="0"/>
              <w:spacing w:afterLines="50" w:after="180"/>
              <w:jc w:val="center"/>
              <w:textAlignment w:val="baseline"/>
              <w:rPr>
                <w:rFonts w:eastAsia="SimSun"/>
                <w:lang w:eastAsia="ja-JP"/>
              </w:rPr>
            </w:pPr>
            <w:r>
              <w:rPr>
                <w:rFonts w:eastAsia="SimSun"/>
                <w:lang w:eastAsia="ja-JP"/>
              </w:rPr>
              <w:t>Performance</w:t>
            </w:r>
          </w:p>
        </w:tc>
        <w:tc>
          <w:tcPr>
            <w:tcW w:w="3686" w:type="dxa"/>
            <w:shd w:val="clear" w:color="auto" w:fill="auto"/>
          </w:tcPr>
          <w:p w:rsidR="002E0F6F" w:rsidRDefault="002E0F6F" w:rsidP="00C65209">
            <w:pPr>
              <w:widowControl w:val="0"/>
              <w:spacing w:afterLines="50" w:after="180"/>
              <w:jc w:val="center"/>
              <w:textAlignment w:val="baseline"/>
              <w:rPr>
                <w:rFonts w:eastAsia="SimSun"/>
                <w:lang w:eastAsia="ja-JP"/>
              </w:rPr>
            </w:pPr>
            <w:r>
              <w:rPr>
                <w:rFonts w:eastAsia="SimSun"/>
                <w:lang w:eastAsia="ja-JP"/>
              </w:rPr>
              <w:t>1-shot detection</w:t>
            </w:r>
          </w:p>
        </w:tc>
      </w:tr>
    </w:tbl>
    <w:p w:rsidR="008F3088" w:rsidRPr="00C648BA" w:rsidRDefault="008F3088" w:rsidP="00D443B2">
      <w:pPr>
        <w:rPr>
          <w:color w:val="000000" w:themeColor="text1"/>
        </w:rPr>
      </w:pPr>
    </w:p>
    <w:sectPr w:rsidR="008F3088" w:rsidRPr="00C648BA"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F52" w:rsidRDefault="00627F52">
      <w:r>
        <w:separator/>
      </w:r>
    </w:p>
  </w:endnote>
  <w:endnote w:type="continuationSeparator" w:id="0">
    <w:p w:rsidR="00627F52" w:rsidRDefault="0062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F52" w:rsidRDefault="00627F52">
      <w:r>
        <w:separator/>
      </w:r>
    </w:p>
  </w:footnote>
  <w:footnote w:type="continuationSeparator" w:id="0">
    <w:p w:rsidR="00627F52" w:rsidRDefault="00627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C47733"/>
    <w:multiLevelType w:val="hybridMultilevel"/>
    <w:tmpl w:val="72F6E93A"/>
    <w:lvl w:ilvl="0" w:tplc="08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ACD40E8"/>
    <w:multiLevelType w:val="hybridMultilevel"/>
    <w:tmpl w:val="94728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3D9120FB"/>
    <w:multiLevelType w:val="hybridMultilevel"/>
    <w:tmpl w:val="000E8E0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5441CF7"/>
    <w:multiLevelType w:val="hybridMultilevel"/>
    <w:tmpl w:val="DB7CDF0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7"/>
  </w:num>
  <w:num w:numId="6">
    <w:abstractNumId w:val="3"/>
  </w:num>
  <w:num w:numId="7">
    <w:abstractNumId w:val="6"/>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3E95"/>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6DE0"/>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3E8"/>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154"/>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53D"/>
    <w:rsid w:val="0008696C"/>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47D3"/>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E8E"/>
    <w:rsid w:val="000B30D2"/>
    <w:rsid w:val="000B423B"/>
    <w:rsid w:val="000B437A"/>
    <w:rsid w:val="000B4B68"/>
    <w:rsid w:val="000B4D35"/>
    <w:rsid w:val="000B5383"/>
    <w:rsid w:val="000B616A"/>
    <w:rsid w:val="000B666B"/>
    <w:rsid w:val="000B68AB"/>
    <w:rsid w:val="000B70FC"/>
    <w:rsid w:val="000B7727"/>
    <w:rsid w:val="000B7969"/>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599"/>
    <w:rsid w:val="00102895"/>
    <w:rsid w:val="00102A61"/>
    <w:rsid w:val="00103677"/>
    <w:rsid w:val="00103990"/>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932"/>
    <w:rsid w:val="00127A0A"/>
    <w:rsid w:val="00127D01"/>
    <w:rsid w:val="00130026"/>
    <w:rsid w:val="001308F2"/>
    <w:rsid w:val="00131482"/>
    <w:rsid w:val="0013183A"/>
    <w:rsid w:val="00131FEF"/>
    <w:rsid w:val="0013201C"/>
    <w:rsid w:val="0013293A"/>
    <w:rsid w:val="00132CE5"/>
    <w:rsid w:val="00134041"/>
    <w:rsid w:val="00134307"/>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62F"/>
    <w:rsid w:val="001548DB"/>
    <w:rsid w:val="00155040"/>
    <w:rsid w:val="001553CD"/>
    <w:rsid w:val="001557B5"/>
    <w:rsid w:val="0015634A"/>
    <w:rsid w:val="00156435"/>
    <w:rsid w:val="0015643D"/>
    <w:rsid w:val="0015692F"/>
    <w:rsid w:val="001574B7"/>
    <w:rsid w:val="001607D6"/>
    <w:rsid w:val="00160D13"/>
    <w:rsid w:val="00160EF9"/>
    <w:rsid w:val="00161634"/>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639"/>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6AB"/>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722"/>
    <w:rsid w:val="001C2809"/>
    <w:rsid w:val="001C39C9"/>
    <w:rsid w:val="001C3B01"/>
    <w:rsid w:val="001C3B21"/>
    <w:rsid w:val="001C4054"/>
    <w:rsid w:val="001C4302"/>
    <w:rsid w:val="001C4337"/>
    <w:rsid w:val="001C4C76"/>
    <w:rsid w:val="001C4D9F"/>
    <w:rsid w:val="001C55B8"/>
    <w:rsid w:val="001C5DF9"/>
    <w:rsid w:val="001C5E7D"/>
    <w:rsid w:val="001C5FCE"/>
    <w:rsid w:val="001C60A5"/>
    <w:rsid w:val="001C66CC"/>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7CA"/>
    <w:rsid w:val="001F7D88"/>
    <w:rsid w:val="002007A6"/>
    <w:rsid w:val="0020110B"/>
    <w:rsid w:val="00201647"/>
    <w:rsid w:val="0020187A"/>
    <w:rsid w:val="00201987"/>
    <w:rsid w:val="002025A9"/>
    <w:rsid w:val="00202B08"/>
    <w:rsid w:val="00203524"/>
    <w:rsid w:val="002037C9"/>
    <w:rsid w:val="0020383F"/>
    <w:rsid w:val="00204B3A"/>
    <w:rsid w:val="00204BCF"/>
    <w:rsid w:val="00205750"/>
    <w:rsid w:val="00205DC1"/>
    <w:rsid w:val="00206263"/>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49F"/>
    <w:rsid w:val="00241776"/>
    <w:rsid w:val="0024278A"/>
    <w:rsid w:val="0024311F"/>
    <w:rsid w:val="0024336B"/>
    <w:rsid w:val="00243614"/>
    <w:rsid w:val="002438EB"/>
    <w:rsid w:val="00243D9D"/>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64"/>
    <w:rsid w:val="00257680"/>
    <w:rsid w:val="0025784E"/>
    <w:rsid w:val="00257968"/>
    <w:rsid w:val="00260554"/>
    <w:rsid w:val="002613D8"/>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1D3B"/>
    <w:rsid w:val="0027265B"/>
    <w:rsid w:val="002726A0"/>
    <w:rsid w:val="00272934"/>
    <w:rsid w:val="002735C9"/>
    <w:rsid w:val="002740C4"/>
    <w:rsid w:val="002742F1"/>
    <w:rsid w:val="00274E59"/>
    <w:rsid w:val="00275C43"/>
    <w:rsid w:val="00275CE5"/>
    <w:rsid w:val="00275FDF"/>
    <w:rsid w:val="00275FEA"/>
    <w:rsid w:val="002763CF"/>
    <w:rsid w:val="002767F4"/>
    <w:rsid w:val="00276BF0"/>
    <w:rsid w:val="00280062"/>
    <w:rsid w:val="0028072A"/>
    <w:rsid w:val="00280AE3"/>
    <w:rsid w:val="00280E31"/>
    <w:rsid w:val="00282500"/>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67E"/>
    <w:rsid w:val="002929BA"/>
    <w:rsid w:val="00292B5F"/>
    <w:rsid w:val="00294260"/>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2DAE"/>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4AA9"/>
    <w:rsid w:val="002D5EED"/>
    <w:rsid w:val="002D5F4A"/>
    <w:rsid w:val="002D6230"/>
    <w:rsid w:val="002D6310"/>
    <w:rsid w:val="002D6BBB"/>
    <w:rsid w:val="002D6C57"/>
    <w:rsid w:val="002D701B"/>
    <w:rsid w:val="002D7417"/>
    <w:rsid w:val="002D7D10"/>
    <w:rsid w:val="002D7E03"/>
    <w:rsid w:val="002E03A9"/>
    <w:rsid w:val="002E05CD"/>
    <w:rsid w:val="002E0B5F"/>
    <w:rsid w:val="002E0F6F"/>
    <w:rsid w:val="002E12D9"/>
    <w:rsid w:val="002E1D5A"/>
    <w:rsid w:val="002E2406"/>
    <w:rsid w:val="002E2F17"/>
    <w:rsid w:val="002E395D"/>
    <w:rsid w:val="002E3AAE"/>
    <w:rsid w:val="002E45D1"/>
    <w:rsid w:val="002E47B3"/>
    <w:rsid w:val="002E49EC"/>
    <w:rsid w:val="002E4BA8"/>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8DF"/>
    <w:rsid w:val="00301AA6"/>
    <w:rsid w:val="00301D6C"/>
    <w:rsid w:val="003024DA"/>
    <w:rsid w:val="00302513"/>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68B"/>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C6D"/>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5033"/>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0D8A"/>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A5A"/>
    <w:rsid w:val="00365E36"/>
    <w:rsid w:val="00366752"/>
    <w:rsid w:val="00370628"/>
    <w:rsid w:val="00371D84"/>
    <w:rsid w:val="003721D6"/>
    <w:rsid w:val="003724EA"/>
    <w:rsid w:val="00372613"/>
    <w:rsid w:val="00372A54"/>
    <w:rsid w:val="00373515"/>
    <w:rsid w:val="0037389F"/>
    <w:rsid w:val="00373DDE"/>
    <w:rsid w:val="00373F2B"/>
    <w:rsid w:val="00374D14"/>
    <w:rsid w:val="003750B6"/>
    <w:rsid w:val="003761FE"/>
    <w:rsid w:val="003766EB"/>
    <w:rsid w:val="00376858"/>
    <w:rsid w:val="0037751C"/>
    <w:rsid w:val="00381461"/>
    <w:rsid w:val="00381581"/>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0FF"/>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3DF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48A"/>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5BDD"/>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5EFE"/>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1B8E"/>
    <w:rsid w:val="00452619"/>
    <w:rsid w:val="004527B8"/>
    <w:rsid w:val="00452CAD"/>
    <w:rsid w:val="00452EC2"/>
    <w:rsid w:val="00453341"/>
    <w:rsid w:val="0045355E"/>
    <w:rsid w:val="00453789"/>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E23"/>
    <w:rsid w:val="00464B36"/>
    <w:rsid w:val="00464C8F"/>
    <w:rsid w:val="00464E02"/>
    <w:rsid w:val="00465CF8"/>
    <w:rsid w:val="0046634E"/>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4E8E"/>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5AC"/>
    <w:rsid w:val="004C4CA8"/>
    <w:rsid w:val="004C591B"/>
    <w:rsid w:val="004C62C5"/>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BDA"/>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7C6"/>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46D"/>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2FB6"/>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AC3"/>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1B7B"/>
    <w:rsid w:val="005822FB"/>
    <w:rsid w:val="00582336"/>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602"/>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3A93"/>
    <w:rsid w:val="005B4EA8"/>
    <w:rsid w:val="005B565D"/>
    <w:rsid w:val="005B5B64"/>
    <w:rsid w:val="005B7E2C"/>
    <w:rsid w:val="005B7EBF"/>
    <w:rsid w:val="005C09DD"/>
    <w:rsid w:val="005C0C54"/>
    <w:rsid w:val="005C0FF1"/>
    <w:rsid w:val="005C1E7B"/>
    <w:rsid w:val="005C2ECB"/>
    <w:rsid w:val="005C2F90"/>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30D"/>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9BA"/>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DF"/>
    <w:rsid w:val="00622FF1"/>
    <w:rsid w:val="00624A51"/>
    <w:rsid w:val="00624A5F"/>
    <w:rsid w:val="00626065"/>
    <w:rsid w:val="006260BA"/>
    <w:rsid w:val="006266A4"/>
    <w:rsid w:val="00627240"/>
    <w:rsid w:val="006273CF"/>
    <w:rsid w:val="00627DA2"/>
    <w:rsid w:val="00627F52"/>
    <w:rsid w:val="00630123"/>
    <w:rsid w:val="0063015D"/>
    <w:rsid w:val="006309BC"/>
    <w:rsid w:val="00630E63"/>
    <w:rsid w:val="00630E67"/>
    <w:rsid w:val="0063111E"/>
    <w:rsid w:val="006314B6"/>
    <w:rsid w:val="0063176B"/>
    <w:rsid w:val="00631C79"/>
    <w:rsid w:val="00631F4C"/>
    <w:rsid w:val="00632741"/>
    <w:rsid w:val="0063299C"/>
    <w:rsid w:val="00632AA5"/>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15D3"/>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519"/>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375"/>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6A08"/>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497"/>
    <w:rsid w:val="00691C5C"/>
    <w:rsid w:val="00691CB4"/>
    <w:rsid w:val="0069228B"/>
    <w:rsid w:val="006927B7"/>
    <w:rsid w:val="00692DBA"/>
    <w:rsid w:val="006933CE"/>
    <w:rsid w:val="00693E7D"/>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569B"/>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247"/>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254"/>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128"/>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068"/>
    <w:rsid w:val="00726214"/>
    <w:rsid w:val="00726344"/>
    <w:rsid w:val="007278AC"/>
    <w:rsid w:val="007279E0"/>
    <w:rsid w:val="00727C6D"/>
    <w:rsid w:val="007300B7"/>
    <w:rsid w:val="007302FB"/>
    <w:rsid w:val="00730C1A"/>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39"/>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028"/>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0B74"/>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D5A"/>
    <w:rsid w:val="007D5E9E"/>
    <w:rsid w:val="007D711D"/>
    <w:rsid w:val="007D72D7"/>
    <w:rsid w:val="007D7864"/>
    <w:rsid w:val="007D7ABB"/>
    <w:rsid w:val="007D7DC1"/>
    <w:rsid w:val="007E08CF"/>
    <w:rsid w:val="007E149C"/>
    <w:rsid w:val="007E14BF"/>
    <w:rsid w:val="007E2AA0"/>
    <w:rsid w:val="007E2EC6"/>
    <w:rsid w:val="007E432D"/>
    <w:rsid w:val="007E4528"/>
    <w:rsid w:val="007E4586"/>
    <w:rsid w:val="007E49AB"/>
    <w:rsid w:val="007E49E4"/>
    <w:rsid w:val="007E4F3F"/>
    <w:rsid w:val="007E5401"/>
    <w:rsid w:val="007E5A20"/>
    <w:rsid w:val="007E5CFD"/>
    <w:rsid w:val="007E6002"/>
    <w:rsid w:val="007E778D"/>
    <w:rsid w:val="007E7D21"/>
    <w:rsid w:val="007F051F"/>
    <w:rsid w:val="007F0715"/>
    <w:rsid w:val="007F08FD"/>
    <w:rsid w:val="007F1727"/>
    <w:rsid w:val="007F1C13"/>
    <w:rsid w:val="007F1CC4"/>
    <w:rsid w:val="007F1DF6"/>
    <w:rsid w:val="007F2BF5"/>
    <w:rsid w:val="007F34A0"/>
    <w:rsid w:val="007F4077"/>
    <w:rsid w:val="007F4237"/>
    <w:rsid w:val="007F4EA5"/>
    <w:rsid w:val="007F568D"/>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2C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04C"/>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731"/>
    <w:rsid w:val="00872A76"/>
    <w:rsid w:val="008741B4"/>
    <w:rsid w:val="0087429B"/>
    <w:rsid w:val="008743F3"/>
    <w:rsid w:val="0087444A"/>
    <w:rsid w:val="0087455D"/>
    <w:rsid w:val="00874A86"/>
    <w:rsid w:val="00874B22"/>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372"/>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1FB1"/>
    <w:rsid w:val="008B21F3"/>
    <w:rsid w:val="008B2555"/>
    <w:rsid w:val="008B2C9B"/>
    <w:rsid w:val="008B45E7"/>
    <w:rsid w:val="008B471E"/>
    <w:rsid w:val="008B497F"/>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088"/>
    <w:rsid w:val="008F377D"/>
    <w:rsid w:val="008F3F4E"/>
    <w:rsid w:val="008F4419"/>
    <w:rsid w:val="008F4454"/>
    <w:rsid w:val="008F4606"/>
    <w:rsid w:val="008F4FED"/>
    <w:rsid w:val="008F529C"/>
    <w:rsid w:val="008F537A"/>
    <w:rsid w:val="008F5467"/>
    <w:rsid w:val="008F5807"/>
    <w:rsid w:val="008F5920"/>
    <w:rsid w:val="008F5DAF"/>
    <w:rsid w:val="008F63B8"/>
    <w:rsid w:val="008F6E6A"/>
    <w:rsid w:val="008F7E08"/>
    <w:rsid w:val="0090096D"/>
    <w:rsid w:val="009012C2"/>
    <w:rsid w:val="009016C9"/>
    <w:rsid w:val="009021E5"/>
    <w:rsid w:val="0090250B"/>
    <w:rsid w:val="009027E4"/>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3C3F"/>
    <w:rsid w:val="0094427A"/>
    <w:rsid w:val="009444CE"/>
    <w:rsid w:val="009456F6"/>
    <w:rsid w:val="00945850"/>
    <w:rsid w:val="00945F8A"/>
    <w:rsid w:val="0094683D"/>
    <w:rsid w:val="00946D8C"/>
    <w:rsid w:val="009472C4"/>
    <w:rsid w:val="00947472"/>
    <w:rsid w:val="009476A8"/>
    <w:rsid w:val="00947887"/>
    <w:rsid w:val="0095008B"/>
    <w:rsid w:val="00950A51"/>
    <w:rsid w:val="00952941"/>
    <w:rsid w:val="00953245"/>
    <w:rsid w:val="0095348D"/>
    <w:rsid w:val="00953C5A"/>
    <w:rsid w:val="00954518"/>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70E4C"/>
    <w:rsid w:val="009711DC"/>
    <w:rsid w:val="00971506"/>
    <w:rsid w:val="00973587"/>
    <w:rsid w:val="00974DC5"/>
    <w:rsid w:val="00975E2A"/>
    <w:rsid w:val="00976735"/>
    <w:rsid w:val="00976909"/>
    <w:rsid w:val="009772DA"/>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EE"/>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4EBC"/>
    <w:rsid w:val="009A502B"/>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099F"/>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5B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AD1"/>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17A1"/>
    <w:rsid w:val="00A1221F"/>
    <w:rsid w:val="00A14191"/>
    <w:rsid w:val="00A14DE9"/>
    <w:rsid w:val="00A14E8D"/>
    <w:rsid w:val="00A15B75"/>
    <w:rsid w:val="00A16292"/>
    <w:rsid w:val="00A166E7"/>
    <w:rsid w:val="00A17410"/>
    <w:rsid w:val="00A2028F"/>
    <w:rsid w:val="00A20AEE"/>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323"/>
    <w:rsid w:val="00A348B6"/>
    <w:rsid w:val="00A34AB0"/>
    <w:rsid w:val="00A36D01"/>
    <w:rsid w:val="00A37F68"/>
    <w:rsid w:val="00A40321"/>
    <w:rsid w:val="00A40329"/>
    <w:rsid w:val="00A40793"/>
    <w:rsid w:val="00A40CD6"/>
    <w:rsid w:val="00A40DFB"/>
    <w:rsid w:val="00A40F33"/>
    <w:rsid w:val="00A41144"/>
    <w:rsid w:val="00A414BF"/>
    <w:rsid w:val="00A41801"/>
    <w:rsid w:val="00A41D90"/>
    <w:rsid w:val="00A41E93"/>
    <w:rsid w:val="00A41F08"/>
    <w:rsid w:val="00A423DD"/>
    <w:rsid w:val="00A42EA7"/>
    <w:rsid w:val="00A43929"/>
    <w:rsid w:val="00A449B1"/>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239"/>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12F"/>
    <w:rsid w:val="00A74D9A"/>
    <w:rsid w:val="00A750AF"/>
    <w:rsid w:val="00A75457"/>
    <w:rsid w:val="00A75D5A"/>
    <w:rsid w:val="00A768E6"/>
    <w:rsid w:val="00A76A6A"/>
    <w:rsid w:val="00A76F87"/>
    <w:rsid w:val="00A770A6"/>
    <w:rsid w:val="00A77A01"/>
    <w:rsid w:val="00A77D34"/>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402"/>
    <w:rsid w:val="00AB7BF0"/>
    <w:rsid w:val="00AB7E13"/>
    <w:rsid w:val="00AB7E90"/>
    <w:rsid w:val="00AC02C1"/>
    <w:rsid w:val="00AC0892"/>
    <w:rsid w:val="00AC0AB6"/>
    <w:rsid w:val="00AC0E2E"/>
    <w:rsid w:val="00AC1C26"/>
    <w:rsid w:val="00AC1F85"/>
    <w:rsid w:val="00AC2F47"/>
    <w:rsid w:val="00AC341A"/>
    <w:rsid w:val="00AC3738"/>
    <w:rsid w:val="00AC385F"/>
    <w:rsid w:val="00AC4811"/>
    <w:rsid w:val="00AC4C1B"/>
    <w:rsid w:val="00AC4F71"/>
    <w:rsid w:val="00AC5065"/>
    <w:rsid w:val="00AC54E1"/>
    <w:rsid w:val="00AC589B"/>
    <w:rsid w:val="00AC58F3"/>
    <w:rsid w:val="00AC6F34"/>
    <w:rsid w:val="00AC70B0"/>
    <w:rsid w:val="00AC713E"/>
    <w:rsid w:val="00AC71A9"/>
    <w:rsid w:val="00AC7460"/>
    <w:rsid w:val="00AD0D40"/>
    <w:rsid w:val="00AD190A"/>
    <w:rsid w:val="00AD1B18"/>
    <w:rsid w:val="00AD2C97"/>
    <w:rsid w:val="00AD346E"/>
    <w:rsid w:val="00AD35ED"/>
    <w:rsid w:val="00AD3CAD"/>
    <w:rsid w:val="00AD4C0A"/>
    <w:rsid w:val="00AD4FBC"/>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E7D7B"/>
    <w:rsid w:val="00AF039E"/>
    <w:rsid w:val="00AF06F9"/>
    <w:rsid w:val="00AF1DB2"/>
    <w:rsid w:val="00AF2A56"/>
    <w:rsid w:val="00AF2ECD"/>
    <w:rsid w:val="00AF2FD9"/>
    <w:rsid w:val="00AF3EA1"/>
    <w:rsid w:val="00AF45CF"/>
    <w:rsid w:val="00AF4D71"/>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515"/>
    <w:rsid w:val="00B13954"/>
    <w:rsid w:val="00B13CF8"/>
    <w:rsid w:val="00B13EAE"/>
    <w:rsid w:val="00B13FCA"/>
    <w:rsid w:val="00B141F6"/>
    <w:rsid w:val="00B14AFB"/>
    <w:rsid w:val="00B1513F"/>
    <w:rsid w:val="00B15535"/>
    <w:rsid w:val="00B157F6"/>
    <w:rsid w:val="00B159A0"/>
    <w:rsid w:val="00B160EA"/>
    <w:rsid w:val="00B17128"/>
    <w:rsid w:val="00B174DC"/>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3A0"/>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4EF3"/>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3EEA"/>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257"/>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5EFD"/>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207"/>
    <w:rsid w:val="00C233EC"/>
    <w:rsid w:val="00C24246"/>
    <w:rsid w:val="00C2460B"/>
    <w:rsid w:val="00C2465B"/>
    <w:rsid w:val="00C249A8"/>
    <w:rsid w:val="00C249D2"/>
    <w:rsid w:val="00C24DAF"/>
    <w:rsid w:val="00C24DBB"/>
    <w:rsid w:val="00C2502B"/>
    <w:rsid w:val="00C25419"/>
    <w:rsid w:val="00C2559E"/>
    <w:rsid w:val="00C25BCF"/>
    <w:rsid w:val="00C26173"/>
    <w:rsid w:val="00C26D4D"/>
    <w:rsid w:val="00C26F77"/>
    <w:rsid w:val="00C270F5"/>
    <w:rsid w:val="00C2726D"/>
    <w:rsid w:val="00C273B2"/>
    <w:rsid w:val="00C27D92"/>
    <w:rsid w:val="00C27EC7"/>
    <w:rsid w:val="00C30041"/>
    <w:rsid w:val="00C31473"/>
    <w:rsid w:val="00C31B07"/>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3392"/>
    <w:rsid w:val="00C640B3"/>
    <w:rsid w:val="00C648BA"/>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574"/>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125D"/>
    <w:rsid w:val="00CD2062"/>
    <w:rsid w:val="00CD2AB1"/>
    <w:rsid w:val="00CD32F6"/>
    <w:rsid w:val="00CD3B1B"/>
    <w:rsid w:val="00CD3E75"/>
    <w:rsid w:val="00CD4966"/>
    <w:rsid w:val="00CD4BAB"/>
    <w:rsid w:val="00CD4FA8"/>
    <w:rsid w:val="00CD7E9F"/>
    <w:rsid w:val="00CE04BA"/>
    <w:rsid w:val="00CE0B54"/>
    <w:rsid w:val="00CE1233"/>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2B4A"/>
    <w:rsid w:val="00D03257"/>
    <w:rsid w:val="00D03B7E"/>
    <w:rsid w:val="00D03C53"/>
    <w:rsid w:val="00D03E7B"/>
    <w:rsid w:val="00D0454B"/>
    <w:rsid w:val="00D04796"/>
    <w:rsid w:val="00D04C80"/>
    <w:rsid w:val="00D053AD"/>
    <w:rsid w:val="00D0545F"/>
    <w:rsid w:val="00D05580"/>
    <w:rsid w:val="00D05A94"/>
    <w:rsid w:val="00D0611D"/>
    <w:rsid w:val="00D064E8"/>
    <w:rsid w:val="00D07CF4"/>
    <w:rsid w:val="00D10152"/>
    <w:rsid w:val="00D10966"/>
    <w:rsid w:val="00D11862"/>
    <w:rsid w:val="00D11F75"/>
    <w:rsid w:val="00D11FC2"/>
    <w:rsid w:val="00D12675"/>
    <w:rsid w:val="00D13284"/>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4CD"/>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355"/>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4C9E"/>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32FA"/>
    <w:rsid w:val="00DA367A"/>
    <w:rsid w:val="00DA384B"/>
    <w:rsid w:val="00DA5158"/>
    <w:rsid w:val="00DA51FF"/>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B10"/>
    <w:rsid w:val="00DE3DBB"/>
    <w:rsid w:val="00DE3E82"/>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381D"/>
    <w:rsid w:val="00DF4B44"/>
    <w:rsid w:val="00DF4C40"/>
    <w:rsid w:val="00DF5345"/>
    <w:rsid w:val="00DF636A"/>
    <w:rsid w:val="00DF6927"/>
    <w:rsid w:val="00DF7594"/>
    <w:rsid w:val="00E010E6"/>
    <w:rsid w:val="00E013DA"/>
    <w:rsid w:val="00E013EA"/>
    <w:rsid w:val="00E015AA"/>
    <w:rsid w:val="00E0198D"/>
    <w:rsid w:val="00E01B55"/>
    <w:rsid w:val="00E01BAC"/>
    <w:rsid w:val="00E026A2"/>
    <w:rsid w:val="00E031F6"/>
    <w:rsid w:val="00E03CAA"/>
    <w:rsid w:val="00E03E9F"/>
    <w:rsid w:val="00E04605"/>
    <w:rsid w:val="00E04A65"/>
    <w:rsid w:val="00E04F84"/>
    <w:rsid w:val="00E05151"/>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1B9F"/>
    <w:rsid w:val="00E41F93"/>
    <w:rsid w:val="00E425C5"/>
    <w:rsid w:val="00E4263F"/>
    <w:rsid w:val="00E426E1"/>
    <w:rsid w:val="00E42A16"/>
    <w:rsid w:val="00E434BA"/>
    <w:rsid w:val="00E435B8"/>
    <w:rsid w:val="00E43CC0"/>
    <w:rsid w:val="00E44687"/>
    <w:rsid w:val="00E4469A"/>
    <w:rsid w:val="00E447A3"/>
    <w:rsid w:val="00E44DF1"/>
    <w:rsid w:val="00E45132"/>
    <w:rsid w:val="00E45B6F"/>
    <w:rsid w:val="00E45C30"/>
    <w:rsid w:val="00E45D83"/>
    <w:rsid w:val="00E45DF0"/>
    <w:rsid w:val="00E45E54"/>
    <w:rsid w:val="00E45F0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429"/>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2FB"/>
    <w:rsid w:val="00E9088E"/>
    <w:rsid w:val="00E90CDD"/>
    <w:rsid w:val="00E9168C"/>
    <w:rsid w:val="00E923C3"/>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14D"/>
    <w:rsid w:val="00EC7262"/>
    <w:rsid w:val="00EC74A5"/>
    <w:rsid w:val="00EC7961"/>
    <w:rsid w:val="00ED07DD"/>
    <w:rsid w:val="00ED1BBB"/>
    <w:rsid w:val="00ED2052"/>
    <w:rsid w:val="00ED205B"/>
    <w:rsid w:val="00ED3121"/>
    <w:rsid w:val="00ED335E"/>
    <w:rsid w:val="00ED3557"/>
    <w:rsid w:val="00ED39EE"/>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79F"/>
    <w:rsid w:val="00F2086F"/>
    <w:rsid w:val="00F210FC"/>
    <w:rsid w:val="00F2298E"/>
    <w:rsid w:val="00F22CE0"/>
    <w:rsid w:val="00F235EC"/>
    <w:rsid w:val="00F23DD7"/>
    <w:rsid w:val="00F23E3E"/>
    <w:rsid w:val="00F24038"/>
    <w:rsid w:val="00F24BF2"/>
    <w:rsid w:val="00F24E64"/>
    <w:rsid w:val="00F2537B"/>
    <w:rsid w:val="00F25EE1"/>
    <w:rsid w:val="00F26042"/>
    <w:rsid w:val="00F267AD"/>
    <w:rsid w:val="00F26C30"/>
    <w:rsid w:val="00F27387"/>
    <w:rsid w:val="00F30EC1"/>
    <w:rsid w:val="00F31043"/>
    <w:rsid w:val="00F318A4"/>
    <w:rsid w:val="00F319DA"/>
    <w:rsid w:val="00F31ED7"/>
    <w:rsid w:val="00F32741"/>
    <w:rsid w:val="00F32935"/>
    <w:rsid w:val="00F3317A"/>
    <w:rsid w:val="00F341A2"/>
    <w:rsid w:val="00F3469A"/>
    <w:rsid w:val="00F34FC7"/>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14"/>
    <w:rsid w:val="00F61491"/>
    <w:rsid w:val="00F66E7E"/>
    <w:rsid w:val="00F67391"/>
    <w:rsid w:val="00F7075E"/>
    <w:rsid w:val="00F70B4C"/>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8F"/>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6F06"/>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5345"/>
    <w:rsid w:val="00F965F5"/>
    <w:rsid w:val="00F96CD3"/>
    <w:rsid w:val="00F9781D"/>
    <w:rsid w:val="00F979CE"/>
    <w:rsid w:val="00F97D19"/>
    <w:rsid w:val="00F97D71"/>
    <w:rsid w:val="00FA09EB"/>
    <w:rsid w:val="00FA189C"/>
    <w:rsid w:val="00FA1C03"/>
    <w:rsid w:val="00FA205A"/>
    <w:rsid w:val="00FA2FE9"/>
    <w:rsid w:val="00FA300E"/>
    <w:rsid w:val="00FA3196"/>
    <w:rsid w:val="00FA336F"/>
    <w:rsid w:val="00FA37DD"/>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B1E"/>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093"/>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02"/>
    <w:rsid w:val="00FE16BC"/>
    <w:rsid w:val="00FE1D65"/>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507B"/>
    <w:rsid w:val="00FF5A2F"/>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06"/>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86F0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86F0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037176">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5457770">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02950004">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7706204">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8677245">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2656.A256B23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0462C9-D329-44AA-81F4-0ED3371B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2267</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2017-08-07T12:37:00Z</dcterms:created>
  <dcterms:modified xsi:type="dcterms:W3CDTF">2017-09-11T07:43:00Z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